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26" w:type="dxa"/>
        <w:tblLayout w:type="fixed"/>
        <w:tblLook w:val="04A0" w:firstRow="1" w:lastRow="0" w:firstColumn="1" w:lastColumn="0" w:noHBand="0" w:noVBand="1"/>
      </w:tblPr>
      <w:tblGrid>
        <w:gridCol w:w="2660"/>
        <w:gridCol w:w="3358"/>
        <w:gridCol w:w="2170"/>
        <w:gridCol w:w="2126"/>
        <w:gridCol w:w="1985"/>
        <w:gridCol w:w="2127"/>
      </w:tblGrid>
      <w:tr w:rsidR="00B1403F" w:rsidTr="00930D99">
        <w:tc>
          <w:tcPr>
            <w:tcW w:w="2660" w:type="dxa"/>
            <w:tcBorders>
              <w:bottom w:val="single" w:sz="4" w:space="0" w:color="auto"/>
            </w:tcBorders>
          </w:tcPr>
          <w:p w:rsidR="00B1403F" w:rsidRDefault="00B1403F"/>
        </w:tc>
        <w:tc>
          <w:tcPr>
            <w:tcW w:w="3358" w:type="dxa"/>
          </w:tcPr>
          <w:p w:rsidR="00B1403F" w:rsidRDefault="009D43CA">
            <w:r>
              <w:t>Trust 1</w:t>
            </w:r>
          </w:p>
        </w:tc>
        <w:tc>
          <w:tcPr>
            <w:tcW w:w="2170" w:type="dxa"/>
          </w:tcPr>
          <w:p w:rsidR="00B1403F" w:rsidRDefault="009D43CA">
            <w:r>
              <w:t>Trust 2</w:t>
            </w:r>
          </w:p>
        </w:tc>
        <w:tc>
          <w:tcPr>
            <w:tcW w:w="2126" w:type="dxa"/>
          </w:tcPr>
          <w:p w:rsidR="00B1403F" w:rsidRDefault="009D43CA">
            <w:r>
              <w:t>Trust 3</w:t>
            </w:r>
          </w:p>
        </w:tc>
        <w:tc>
          <w:tcPr>
            <w:tcW w:w="1985" w:type="dxa"/>
          </w:tcPr>
          <w:p w:rsidR="00B1403F" w:rsidRDefault="009D43CA">
            <w:r>
              <w:t>Trust 4</w:t>
            </w:r>
          </w:p>
        </w:tc>
        <w:tc>
          <w:tcPr>
            <w:tcW w:w="2127" w:type="dxa"/>
          </w:tcPr>
          <w:p w:rsidR="00B1403F" w:rsidRDefault="009D43CA">
            <w:r>
              <w:t>Trust 5</w:t>
            </w:r>
          </w:p>
        </w:tc>
      </w:tr>
      <w:tr w:rsidR="00EA6DA8" w:rsidTr="00930D99">
        <w:tc>
          <w:tcPr>
            <w:tcW w:w="2660" w:type="dxa"/>
            <w:tcBorders>
              <w:bottom w:val="single" w:sz="4" w:space="0" w:color="auto"/>
            </w:tcBorders>
            <w:shd w:val="clear" w:color="auto" w:fill="00B050"/>
          </w:tcPr>
          <w:p w:rsidR="00EA6DA8" w:rsidRPr="006A4095" w:rsidRDefault="00EA6DA8" w:rsidP="006A4095">
            <w:pPr>
              <w:rPr>
                <w:sz w:val="19"/>
                <w:szCs w:val="19"/>
              </w:rPr>
            </w:pPr>
            <w:proofErr w:type="gramStart"/>
            <w:r w:rsidRPr="006A4095">
              <w:rPr>
                <w:sz w:val="19"/>
                <w:szCs w:val="19"/>
              </w:rPr>
              <w:t>Do  you</w:t>
            </w:r>
            <w:proofErr w:type="gramEnd"/>
            <w:r w:rsidRPr="006A4095">
              <w:rPr>
                <w:sz w:val="19"/>
                <w:szCs w:val="19"/>
              </w:rPr>
              <w:t xml:space="preserve"> have a SOP  which complies with UKAS  content requirements?</w:t>
            </w:r>
          </w:p>
          <w:p w:rsidR="00EA6DA8" w:rsidRDefault="00EA6DA8"/>
        </w:tc>
        <w:tc>
          <w:tcPr>
            <w:tcW w:w="3358" w:type="dxa"/>
          </w:tcPr>
          <w:p w:rsidR="00EA6DA8" w:rsidRDefault="00EA6DA8">
            <w:r w:rsidRPr="00CC69A4">
              <w:rPr>
                <w:sz w:val="19"/>
                <w:szCs w:val="19"/>
              </w:rPr>
              <w:t>YES</w:t>
            </w:r>
          </w:p>
        </w:tc>
        <w:tc>
          <w:tcPr>
            <w:tcW w:w="2170" w:type="dxa"/>
          </w:tcPr>
          <w:p w:rsidR="00EA6DA8" w:rsidRDefault="00EA6DA8" w:rsidP="00990616">
            <w:r w:rsidRPr="00CC69A4">
              <w:rPr>
                <w:sz w:val="19"/>
                <w:szCs w:val="19"/>
              </w:rPr>
              <w:t>YES</w:t>
            </w:r>
          </w:p>
        </w:tc>
        <w:tc>
          <w:tcPr>
            <w:tcW w:w="2126" w:type="dxa"/>
          </w:tcPr>
          <w:p w:rsidR="00EA6DA8" w:rsidRDefault="00EA6DA8" w:rsidP="00990616">
            <w:r w:rsidRPr="00CC69A4">
              <w:rPr>
                <w:sz w:val="19"/>
                <w:szCs w:val="19"/>
              </w:rPr>
              <w:t>YES</w:t>
            </w:r>
          </w:p>
        </w:tc>
        <w:tc>
          <w:tcPr>
            <w:tcW w:w="1985" w:type="dxa"/>
          </w:tcPr>
          <w:p w:rsidR="00EA6DA8" w:rsidRDefault="00EA6DA8" w:rsidP="00990616">
            <w:r w:rsidRPr="00CC69A4">
              <w:rPr>
                <w:sz w:val="19"/>
                <w:szCs w:val="19"/>
              </w:rPr>
              <w:t>YES</w:t>
            </w:r>
          </w:p>
        </w:tc>
        <w:tc>
          <w:tcPr>
            <w:tcW w:w="2127" w:type="dxa"/>
          </w:tcPr>
          <w:p w:rsidR="00EA6DA8" w:rsidRDefault="00EA6DA8" w:rsidP="00E27B8F">
            <w:r w:rsidRPr="00CC69A4">
              <w:rPr>
                <w:sz w:val="19"/>
                <w:szCs w:val="19"/>
              </w:rPr>
              <w:t>YES</w:t>
            </w:r>
          </w:p>
        </w:tc>
      </w:tr>
      <w:tr w:rsidR="00EA6DA8" w:rsidTr="00930D99">
        <w:tc>
          <w:tcPr>
            <w:tcW w:w="2660" w:type="dxa"/>
            <w:tcBorders>
              <w:bottom w:val="single" w:sz="4" w:space="0" w:color="auto"/>
            </w:tcBorders>
            <w:shd w:val="clear" w:color="auto" w:fill="00B050"/>
          </w:tcPr>
          <w:p w:rsidR="00EA6DA8" w:rsidRDefault="00EA6DA8">
            <w:r w:rsidRPr="00CC69A4">
              <w:rPr>
                <w:sz w:val="19"/>
                <w:szCs w:val="19"/>
              </w:rPr>
              <w:t>Are reported results the mean of:</w:t>
            </w:r>
          </w:p>
        </w:tc>
        <w:tc>
          <w:tcPr>
            <w:tcW w:w="3358" w:type="dxa"/>
          </w:tcPr>
          <w:p w:rsidR="00EA6DA8" w:rsidRPr="00F405C0" w:rsidRDefault="00EA6DA8" w:rsidP="006A4095">
            <w:pPr>
              <w:rPr>
                <w:rFonts w:ascii="Arial" w:hAnsi="Arial" w:cs="Arial"/>
                <w:b/>
              </w:rPr>
            </w:pPr>
            <w:r w:rsidRPr="00F405C0">
              <w:rPr>
                <w:rFonts w:ascii="Arial" w:hAnsi="Arial" w:cs="Arial"/>
                <w:b/>
              </w:rPr>
              <w:t>Patient results are normally analysed in duplicate with the mean result reported to the nearest whole number.</w:t>
            </w:r>
          </w:p>
          <w:p w:rsidR="00EA6DA8" w:rsidRPr="006A4095" w:rsidRDefault="00EA6DA8" w:rsidP="006A4095">
            <w:pPr>
              <w:pStyle w:val="Header"/>
              <w:rPr>
                <w:rFonts w:ascii="Arial" w:hAnsi="Arial" w:cs="Arial"/>
                <w:sz w:val="20"/>
              </w:rPr>
            </w:pPr>
            <w:r w:rsidRPr="006A4095">
              <w:rPr>
                <w:rFonts w:ascii="Arial" w:hAnsi="Arial" w:cs="Arial"/>
                <w:sz w:val="20"/>
              </w:rPr>
              <w:t>Patient Duplicates:</w:t>
            </w:r>
          </w:p>
          <w:p w:rsidR="00EA6DA8" w:rsidRPr="006A4095" w:rsidRDefault="00EA6DA8" w:rsidP="006A4095">
            <w:pPr>
              <w:pStyle w:val="Header"/>
              <w:numPr>
                <w:ilvl w:val="0"/>
                <w:numId w:val="2"/>
              </w:numPr>
              <w:tabs>
                <w:tab w:val="clear" w:pos="4513"/>
                <w:tab w:val="clear" w:pos="9026"/>
              </w:tabs>
              <w:rPr>
                <w:rFonts w:ascii="Arial" w:hAnsi="Arial" w:cs="Arial"/>
                <w:sz w:val="20"/>
              </w:rPr>
            </w:pPr>
            <w:r w:rsidRPr="006A4095">
              <w:rPr>
                <w:rFonts w:ascii="Arial" w:hAnsi="Arial" w:cs="Arial"/>
                <w:sz w:val="20"/>
              </w:rPr>
              <w:t xml:space="preserve">Serum results should be within 4 </w:t>
            </w:r>
            <w:proofErr w:type="spellStart"/>
            <w:r w:rsidRPr="006A4095">
              <w:rPr>
                <w:rFonts w:ascii="Arial" w:hAnsi="Arial" w:cs="Arial"/>
                <w:sz w:val="20"/>
              </w:rPr>
              <w:t>mOsm</w:t>
            </w:r>
            <w:proofErr w:type="spellEnd"/>
            <w:r w:rsidRPr="006A4095">
              <w:rPr>
                <w:rFonts w:ascii="Arial" w:hAnsi="Arial" w:cs="Arial"/>
                <w:sz w:val="20"/>
              </w:rPr>
              <w:t>/kg</w:t>
            </w:r>
          </w:p>
          <w:p w:rsidR="00EA6DA8" w:rsidRPr="006A4095" w:rsidRDefault="00EA6DA8" w:rsidP="006A4095">
            <w:pPr>
              <w:pStyle w:val="Header"/>
              <w:numPr>
                <w:ilvl w:val="0"/>
                <w:numId w:val="2"/>
              </w:numPr>
              <w:tabs>
                <w:tab w:val="clear" w:pos="4513"/>
                <w:tab w:val="clear" w:pos="9026"/>
              </w:tabs>
              <w:rPr>
                <w:rFonts w:ascii="Arial" w:hAnsi="Arial" w:cs="Arial"/>
                <w:sz w:val="20"/>
              </w:rPr>
            </w:pPr>
            <w:r w:rsidRPr="006A4095">
              <w:rPr>
                <w:rFonts w:ascii="Arial" w:hAnsi="Arial" w:cs="Arial"/>
                <w:sz w:val="20"/>
              </w:rPr>
              <w:t xml:space="preserve">Urine results with mean &gt;400 </w:t>
            </w:r>
            <w:proofErr w:type="spellStart"/>
            <w:r w:rsidRPr="006A4095">
              <w:rPr>
                <w:rFonts w:ascii="Arial" w:hAnsi="Arial" w:cs="Arial"/>
                <w:sz w:val="20"/>
              </w:rPr>
              <w:t>mOsmo</w:t>
            </w:r>
            <w:proofErr w:type="spellEnd"/>
            <w:r w:rsidRPr="006A4095">
              <w:rPr>
                <w:rFonts w:ascii="Arial" w:hAnsi="Arial" w:cs="Arial"/>
                <w:sz w:val="20"/>
              </w:rPr>
              <w:t xml:space="preserve">/kg should be within 30 </w:t>
            </w:r>
            <w:proofErr w:type="spellStart"/>
            <w:r w:rsidRPr="006A4095">
              <w:rPr>
                <w:rFonts w:ascii="Arial" w:hAnsi="Arial" w:cs="Arial"/>
                <w:sz w:val="20"/>
              </w:rPr>
              <w:t>mOsm</w:t>
            </w:r>
            <w:proofErr w:type="spellEnd"/>
            <w:r w:rsidRPr="006A4095">
              <w:rPr>
                <w:rFonts w:ascii="Arial" w:hAnsi="Arial" w:cs="Arial"/>
                <w:sz w:val="20"/>
              </w:rPr>
              <w:t>/kg</w:t>
            </w:r>
          </w:p>
          <w:p w:rsidR="00EA6DA8" w:rsidRPr="006A4095" w:rsidRDefault="00EA6DA8" w:rsidP="006A4095">
            <w:pPr>
              <w:pStyle w:val="Header"/>
              <w:numPr>
                <w:ilvl w:val="0"/>
                <w:numId w:val="2"/>
              </w:numPr>
              <w:tabs>
                <w:tab w:val="clear" w:pos="4513"/>
                <w:tab w:val="clear" w:pos="9026"/>
              </w:tabs>
              <w:rPr>
                <w:rFonts w:ascii="Arial" w:hAnsi="Arial" w:cs="Arial"/>
                <w:sz w:val="20"/>
              </w:rPr>
            </w:pPr>
            <w:r w:rsidRPr="006A4095">
              <w:rPr>
                <w:rFonts w:ascii="Arial" w:hAnsi="Arial" w:cs="Arial"/>
                <w:sz w:val="20"/>
              </w:rPr>
              <w:t xml:space="preserve">Urine results with mean &lt;400 </w:t>
            </w:r>
            <w:proofErr w:type="spellStart"/>
            <w:r w:rsidRPr="006A4095">
              <w:rPr>
                <w:rFonts w:ascii="Arial" w:hAnsi="Arial" w:cs="Arial"/>
                <w:sz w:val="20"/>
              </w:rPr>
              <w:t>mOsmo</w:t>
            </w:r>
            <w:proofErr w:type="spellEnd"/>
            <w:r w:rsidRPr="006A4095">
              <w:rPr>
                <w:rFonts w:ascii="Arial" w:hAnsi="Arial" w:cs="Arial"/>
                <w:sz w:val="20"/>
              </w:rPr>
              <w:t xml:space="preserve">/kg should be within 10 </w:t>
            </w:r>
            <w:proofErr w:type="spellStart"/>
            <w:r w:rsidRPr="006A4095">
              <w:rPr>
                <w:rFonts w:ascii="Arial" w:hAnsi="Arial" w:cs="Arial"/>
                <w:sz w:val="20"/>
              </w:rPr>
              <w:t>mOsm</w:t>
            </w:r>
            <w:proofErr w:type="spellEnd"/>
            <w:r w:rsidRPr="006A4095">
              <w:rPr>
                <w:rFonts w:ascii="Arial" w:hAnsi="Arial" w:cs="Arial"/>
                <w:sz w:val="20"/>
              </w:rPr>
              <w:t>/kg.</w:t>
            </w:r>
          </w:p>
          <w:p w:rsidR="00EA6DA8" w:rsidRDefault="00EA6DA8" w:rsidP="006A4095">
            <w:pPr>
              <w:pStyle w:val="Header"/>
            </w:pPr>
            <w:r w:rsidRPr="006A4095">
              <w:rPr>
                <w:rFonts w:ascii="Arial" w:hAnsi="Arial" w:cs="Arial"/>
                <w:sz w:val="20"/>
              </w:rPr>
              <w:t xml:space="preserve">If duplicate results are outside these limits (and IQC acceptable) samples should be rerun until a satisfactory duplicate is achieved. If required, instrument should be recalibrated/cleaned. If in doubt regarding results please contact </w:t>
            </w:r>
            <w:r w:rsidRPr="006A4095">
              <w:rPr>
                <w:rFonts w:ascii="Arial" w:hAnsi="Arial" w:cs="Arial"/>
                <w:sz w:val="20"/>
              </w:rPr>
              <w:lastRenderedPageBreak/>
              <w:t>Consultant Clinical Biochemist or Chemical Pathologist.</w:t>
            </w:r>
          </w:p>
        </w:tc>
        <w:tc>
          <w:tcPr>
            <w:tcW w:w="2170" w:type="dxa"/>
          </w:tcPr>
          <w:p w:rsidR="00EA6DA8" w:rsidRDefault="00EA6DA8">
            <w:r w:rsidRPr="006A4095">
              <w:rPr>
                <w:rFonts w:ascii="Arial" w:hAnsi="Arial" w:cs="Arial"/>
                <w:sz w:val="20"/>
              </w:rPr>
              <w:lastRenderedPageBreak/>
              <w:t>Patient Duplicates</w:t>
            </w:r>
          </w:p>
        </w:tc>
        <w:tc>
          <w:tcPr>
            <w:tcW w:w="2126" w:type="dxa"/>
          </w:tcPr>
          <w:p w:rsidR="00EA6DA8" w:rsidRDefault="00EA6DA8" w:rsidP="00990616">
            <w:r w:rsidRPr="006A4095">
              <w:rPr>
                <w:rFonts w:ascii="Arial" w:hAnsi="Arial" w:cs="Arial"/>
                <w:sz w:val="20"/>
              </w:rPr>
              <w:t>Patient Dup</w:t>
            </w:r>
            <w:bookmarkStart w:id="0" w:name="_GoBack"/>
            <w:bookmarkEnd w:id="0"/>
            <w:r w:rsidRPr="006A4095">
              <w:rPr>
                <w:rFonts w:ascii="Arial" w:hAnsi="Arial" w:cs="Arial"/>
                <w:sz w:val="20"/>
              </w:rPr>
              <w:t>licates</w:t>
            </w:r>
          </w:p>
        </w:tc>
        <w:tc>
          <w:tcPr>
            <w:tcW w:w="1985" w:type="dxa"/>
          </w:tcPr>
          <w:p w:rsidR="00EA6DA8" w:rsidRDefault="00EA6DA8" w:rsidP="00990616">
            <w:r w:rsidRPr="006A4095">
              <w:rPr>
                <w:rFonts w:ascii="Arial" w:hAnsi="Arial" w:cs="Arial"/>
                <w:sz w:val="20"/>
              </w:rPr>
              <w:t>Patient Duplicates</w:t>
            </w:r>
          </w:p>
        </w:tc>
        <w:tc>
          <w:tcPr>
            <w:tcW w:w="2127" w:type="dxa"/>
          </w:tcPr>
          <w:p w:rsidR="00EA6DA8" w:rsidRDefault="00EA6DA8" w:rsidP="00E27B8F">
            <w:r w:rsidRPr="00EA6DA8">
              <w:rPr>
                <w:rFonts w:ascii="Arial" w:hAnsi="Arial" w:cs="Arial"/>
                <w:sz w:val="20"/>
                <w:highlight w:val="yellow"/>
              </w:rPr>
              <w:t>Other</w:t>
            </w:r>
          </w:p>
        </w:tc>
      </w:tr>
      <w:tr w:rsidR="00EA6DA8" w:rsidTr="00172DD1">
        <w:tc>
          <w:tcPr>
            <w:tcW w:w="2660" w:type="dxa"/>
            <w:tcBorders>
              <w:bottom w:val="single" w:sz="4" w:space="0" w:color="auto"/>
            </w:tcBorders>
            <w:shd w:val="clear" w:color="auto" w:fill="00B050"/>
          </w:tcPr>
          <w:p w:rsidR="00EA6DA8" w:rsidRPr="006A4095" w:rsidRDefault="00EA6DA8" w:rsidP="006A4095">
            <w:pPr>
              <w:rPr>
                <w:sz w:val="19"/>
                <w:szCs w:val="19"/>
              </w:rPr>
            </w:pPr>
            <w:r w:rsidRPr="006A4095">
              <w:rPr>
                <w:sz w:val="19"/>
                <w:szCs w:val="19"/>
              </w:rPr>
              <w:lastRenderedPageBreak/>
              <w:t xml:space="preserve">How many decimal places are results reported to? </w:t>
            </w:r>
          </w:p>
          <w:p w:rsidR="00EA6DA8" w:rsidRDefault="00EA6DA8" w:rsidP="006A4095">
            <w:pPr>
              <w:pStyle w:val="ListParagraph"/>
              <w:ind w:left="567"/>
            </w:pPr>
          </w:p>
        </w:tc>
        <w:tc>
          <w:tcPr>
            <w:tcW w:w="3358" w:type="dxa"/>
          </w:tcPr>
          <w:p w:rsidR="00EA6DA8" w:rsidRPr="006A4095" w:rsidRDefault="00EA6DA8" w:rsidP="006A4095">
            <w:pPr>
              <w:rPr>
                <w:sz w:val="19"/>
                <w:szCs w:val="19"/>
              </w:rPr>
            </w:pPr>
            <w:r w:rsidRPr="006A4095">
              <w:rPr>
                <w:sz w:val="19"/>
                <w:szCs w:val="19"/>
              </w:rPr>
              <w:t>Whole number</w:t>
            </w:r>
          </w:p>
          <w:p w:rsidR="00EA6DA8" w:rsidRDefault="00EA6DA8"/>
        </w:tc>
        <w:tc>
          <w:tcPr>
            <w:tcW w:w="2170" w:type="dxa"/>
          </w:tcPr>
          <w:p w:rsidR="00EA6DA8" w:rsidRPr="006A4095" w:rsidRDefault="00EA6DA8" w:rsidP="006918AE">
            <w:pPr>
              <w:rPr>
                <w:sz w:val="19"/>
                <w:szCs w:val="19"/>
              </w:rPr>
            </w:pPr>
            <w:r w:rsidRPr="006A4095">
              <w:rPr>
                <w:sz w:val="19"/>
                <w:szCs w:val="19"/>
              </w:rPr>
              <w:t>Whole number</w:t>
            </w:r>
          </w:p>
          <w:p w:rsidR="00EA6DA8" w:rsidRDefault="00EA6DA8"/>
        </w:tc>
        <w:tc>
          <w:tcPr>
            <w:tcW w:w="2126" w:type="dxa"/>
          </w:tcPr>
          <w:p w:rsidR="00EA6DA8" w:rsidRPr="006A4095" w:rsidRDefault="00EA6DA8" w:rsidP="00990616">
            <w:pPr>
              <w:rPr>
                <w:sz w:val="19"/>
                <w:szCs w:val="19"/>
              </w:rPr>
            </w:pPr>
            <w:r w:rsidRPr="006A4095">
              <w:rPr>
                <w:sz w:val="19"/>
                <w:szCs w:val="19"/>
              </w:rPr>
              <w:t>Whole number</w:t>
            </w:r>
          </w:p>
          <w:p w:rsidR="00EA6DA8" w:rsidRDefault="00EA6DA8" w:rsidP="00990616"/>
        </w:tc>
        <w:tc>
          <w:tcPr>
            <w:tcW w:w="1985" w:type="dxa"/>
          </w:tcPr>
          <w:p w:rsidR="00EA6DA8" w:rsidRPr="006A4095" w:rsidRDefault="00EA6DA8" w:rsidP="00990616">
            <w:pPr>
              <w:rPr>
                <w:sz w:val="19"/>
                <w:szCs w:val="19"/>
              </w:rPr>
            </w:pPr>
            <w:r w:rsidRPr="006A4095">
              <w:rPr>
                <w:sz w:val="19"/>
                <w:szCs w:val="19"/>
              </w:rPr>
              <w:t>Whole number</w:t>
            </w:r>
          </w:p>
          <w:p w:rsidR="00EA6DA8" w:rsidRDefault="00EA6DA8" w:rsidP="00990616"/>
        </w:tc>
        <w:tc>
          <w:tcPr>
            <w:tcW w:w="2127" w:type="dxa"/>
          </w:tcPr>
          <w:p w:rsidR="00EA6DA8" w:rsidRPr="006A4095" w:rsidRDefault="00EA6DA8" w:rsidP="00E27B8F">
            <w:pPr>
              <w:rPr>
                <w:sz w:val="19"/>
                <w:szCs w:val="19"/>
              </w:rPr>
            </w:pPr>
            <w:r w:rsidRPr="006A4095">
              <w:rPr>
                <w:sz w:val="19"/>
                <w:szCs w:val="19"/>
              </w:rPr>
              <w:t>Whole number</w:t>
            </w:r>
          </w:p>
          <w:p w:rsidR="00EA6DA8" w:rsidRDefault="00EA6DA8" w:rsidP="00E27B8F"/>
        </w:tc>
      </w:tr>
      <w:tr w:rsidR="00EA6DA8" w:rsidTr="00172DD1">
        <w:tc>
          <w:tcPr>
            <w:tcW w:w="2660" w:type="dxa"/>
            <w:tcBorders>
              <w:bottom w:val="single" w:sz="4" w:space="0" w:color="auto"/>
            </w:tcBorders>
            <w:shd w:val="clear" w:color="auto" w:fill="00B050"/>
          </w:tcPr>
          <w:p w:rsidR="00EA6DA8" w:rsidRDefault="00EA6DA8">
            <w:r w:rsidRPr="00CC69A4">
              <w:rPr>
                <w:sz w:val="19"/>
                <w:szCs w:val="19"/>
              </w:rPr>
              <w:t>What units do you report results in?</w:t>
            </w:r>
          </w:p>
        </w:tc>
        <w:tc>
          <w:tcPr>
            <w:tcW w:w="3358" w:type="dxa"/>
          </w:tcPr>
          <w:p w:rsidR="00EA6DA8" w:rsidRPr="006A4095" w:rsidRDefault="00EA6DA8" w:rsidP="006A4095">
            <w:pPr>
              <w:pStyle w:val="Header"/>
              <w:rPr>
                <w:rFonts w:ascii="Arial" w:hAnsi="Arial" w:cs="Arial"/>
                <w:i/>
                <w:sz w:val="20"/>
              </w:rPr>
            </w:pPr>
            <w:r w:rsidRPr="006A4095">
              <w:rPr>
                <w:rFonts w:ascii="Arial" w:hAnsi="Arial" w:cs="Arial"/>
                <w:i/>
                <w:sz w:val="20"/>
              </w:rPr>
              <w:t xml:space="preserve">Note: Units used are </w:t>
            </w:r>
            <w:proofErr w:type="spellStart"/>
            <w:r w:rsidRPr="006A4095">
              <w:rPr>
                <w:rFonts w:ascii="Arial" w:hAnsi="Arial" w:cs="Arial"/>
                <w:i/>
                <w:sz w:val="20"/>
              </w:rPr>
              <w:t>mOsm</w:t>
            </w:r>
            <w:proofErr w:type="spellEnd"/>
            <w:r w:rsidRPr="006A4095">
              <w:rPr>
                <w:rFonts w:ascii="Arial" w:hAnsi="Arial" w:cs="Arial"/>
                <w:i/>
                <w:sz w:val="20"/>
              </w:rPr>
              <w:t xml:space="preserve">/kg these units are equivalent to the recommended pathology harmony units of </w:t>
            </w:r>
            <w:proofErr w:type="spellStart"/>
            <w:r w:rsidRPr="006A4095">
              <w:rPr>
                <w:rFonts w:ascii="Arial" w:hAnsi="Arial" w:cs="Arial"/>
                <w:i/>
                <w:sz w:val="20"/>
              </w:rPr>
              <w:t>mmol</w:t>
            </w:r>
            <w:proofErr w:type="spellEnd"/>
            <w:r w:rsidRPr="006A4095">
              <w:rPr>
                <w:rFonts w:ascii="Arial" w:hAnsi="Arial" w:cs="Arial"/>
                <w:i/>
                <w:sz w:val="20"/>
              </w:rPr>
              <w:t>/kg</w:t>
            </w:r>
          </w:p>
          <w:p w:rsidR="00EA6DA8" w:rsidRDefault="00EA6DA8" w:rsidP="006A4095">
            <w:r w:rsidRPr="006A4095">
              <w:rPr>
                <w:rFonts w:ascii="Arial" w:hAnsi="Arial" w:cs="Arial"/>
                <w:i/>
                <w:sz w:val="18"/>
              </w:rPr>
              <w:t xml:space="preserve">The commission on Clinical Chemistry of the International Union of Pure and Applied Chemistry (IUPAC) and the International Federation of Clinical Chemistry (IFCC) have recommended that the unit of osmolality be </w:t>
            </w:r>
            <w:proofErr w:type="spellStart"/>
            <w:r w:rsidRPr="006A4095">
              <w:rPr>
                <w:rFonts w:ascii="Arial" w:hAnsi="Arial" w:cs="Arial"/>
                <w:i/>
                <w:sz w:val="18"/>
              </w:rPr>
              <w:t>mmol</w:t>
            </w:r>
            <w:proofErr w:type="spellEnd"/>
            <w:r w:rsidRPr="006A4095">
              <w:rPr>
                <w:rFonts w:ascii="Arial" w:hAnsi="Arial" w:cs="Arial"/>
                <w:i/>
                <w:sz w:val="18"/>
              </w:rPr>
              <w:t>/kg.</w:t>
            </w:r>
          </w:p>
        </w:tc>
        <w:tc>
          <w:tcPr>
            <w:tcW w:w="2170" w:type="dxa"/>
          </w:tcPr>
          <w:p w:rsidR="00EA6DA8" w:rsidRDefault="00EA6DA8">
            <w:proofErr w:type="spellStart"/>
            <w:r w:rsidRPr="006A4095">
              <w:rPr>
                <w:rFonts w:ascii="Arial" w:hAnsi="Arial" w:cs="Arial"/>
                <w:i/>
                <w:sz w:val="20"/>
              </w:rPr>
              <w:t>mOsm</w:t>
            </w:r>
            <w:proofErr w:type="spellEnd"/>
            <w:r w:rsidRPr="006A4095">
              <w:rPr>
                <w:rFonts w:ascii="Arial" w:hAnsi="Arial" w:cs="Arial"/>
                <w:i/>
                <w:sz w:val="20"/>
              </w:rPr>
              <w:t>/kg</w:t>
            </w:r>
          </w:p>
        </w:tc>
        <w:tc>
          <w:tcPr>
            <w:tcW w:w="2126" w:type="dxa"/>
          </w:tcPr>
          <w:p w:rsidR="00EA6DA8" w:rsidRDefault="00EA6DA8" w:rsidP="00990616">
            <w:proofErr w:type="spellStart"/>
            <w:r w:rsidRPr="006A4095">
              <w:rPr>
                <w:rFonts w:ascii="Arial" w:hAnsi="Arial" w:cs="Arial"/>
                <w:i/>
                <w:sz w:val="20"/>
              </w:rPr>
              <w:t>mOsm</w:t>
            </w:r>
            <w:proofErr w:type="spellEnd"/>
            <w:r w:rsidRPr="006A4095">
              <w:rPr>
                <w:rFonts w:ascii="Arial" w:hAnsi="Arial" w:cs="Arial"/>
                <w:i/>
                <w:sz w:val="20"/>
              </w:rPr>
              <w:t>/kg</w:t>
            </w:r>
          </w:p>
        </w:tc>
        <w:tc>
          <w:tcPr>
            <w:tcW w:w="1985" w:type="dxa"/>
          </w:tcPr>
          <w:p w:rsidR="00EA6DA8" w:rsidRDefault="00EA6DA8" w:rsidP="00990616">
            <w:proofErr w:type="spellStart"/>
            <w:r w:rsidRPr="006A4095">
              <w:rPr>
                <w:rFonts w:ascii="Arial" w:hAnsi="Arial" w:cs="Arial"/>
                <w:i/>
                <w:sz w:val="20"/>
              </w:rPr>
              <w:t>mOsm</w:t>
            </w:r>
            <w:proofErr w:type="spellEnd"/>
            <w:r w:rsidRPr="006A4095">
              <w:rPr>
                <w:rFonts w:ascii="Arial" w:hAnsi="Arial" w:cs="Arial"/>
                <w:i/>
                <w:sz w:val="20"/>
              </w:rPr>
              <w:t>/kg</w:t>
            </w:r>
          </w:p>
        </w:tc>
        <w:tc>
          <w:tcPr>
            <w:tcW w:w="2127" w:type="dxa"/>
          </w:tcPr>
          <w:p w:rsidR="00EA6DA8" w:rsidRDefault="00EA6DA8" w:rsidP="00E27B8F">
            <w:proofErr w:type="spellStart"/>
            <w:r w:rsidRPr="006A4095">
              <w:rPr>
                <w:rFonts w:ascii="Arial" w:hAnsi="Arial" w:cs="Arial"/>
                <w:i/>
                <w:sz w:val="20"/>
              </w:rPr>
              <w:t>mOsm</w:t>
            </w:r>
            <w:proofErr w:type="spellEnd"/>
            <w:r w:rsidRPr="006A4095">
              <w:rPr>
                <w:rFonts w:ascii="Arial" w:hAnsi="Arial" w:cs="Arial"/>
                <w:i/>
                <w:sz w:val="20"/>
              </w:rPr>
              <w:t>/kg</w:t>
            </w:r>
          </w:p>
        </w:tc>
      </w:tr>
      <w:tr w:rsidR="00EA6DA8" w:rsidTr="00172DD1">
        <w:tc>
          <w:tcPr>
            <w:tcW w:w="2660" w:type="dxa"/>
            <w:tcBorders>
              <w:bottom w:val="single" w:sz="4" w:space="0" w:color="auto"/>
            </w:tcBorders>
            <w:shd w:val="clear" w:color="auto" w:fill="00B050"/>
          </w:tcPr>
          <w:p w:rsidR="00EA6DA8" w:rsidRDefault="00EA6DA8">
            <w:r>
              <w:rPr>
                <w:sz w:val="19"/>
                <w:szCs w:val="19"/>
              </w:rPr>
              <w:t>Please state your laboratory’</w:t>
            </w:r>
            <w:r w:rsidRPr="00CC69A4">
              <w:rPr>
                <w:sz w:val="19"/>
                <w:szCs w:val="19"/>
              </w:rPr>
              <w:t>s reference interval?</w:t>
            </w:r>
          </w:p>
        </w:tc>
        <w:tc>
          <w:tcPr>
            <w:tcW w:w="3358" w:type="dxa"/>
          </w:tcPr>
          <w:p w:rsidR="00EA6DA8" w:rsidRDefault="00EA6DA8">
            <w:r>
              <w:rPr>
                <w:sz w:val="19"/>
                <w:szCs w:val="19"/>
              </w:rPr>
              <w:t>275 to 295 for serum none for urine</w:t>
            </w:r>
          </w:p>
        </w:tc>
        <w:tc>
          <w:tcPr>
            <w:tcW w:w="2170" w:type="dxa"/>
          </w:tcPr>
          <w:p w:rsidR="00EA6DA8" w:rsidRDefault="00EA6DA8" w:rsidP="006918AE">
            <w:pPr>
              <w:rPr>
                <w:rFonts w:cs="Arial"/>
                <w:sz w:val="20"/>
                <w:szCs w:val="20"/>
              </w:rPr>
            </w:pPr>
            <w:r w:rsidRPr="00A16436">
              <w:rPr>
                <w:rFonts w:cs="Arial"/>
                <w:sz w:val="20"/>
                <w:szCs w:val="20"/>
              </w:rPr>
              <w:t>Serum:</w:t>
            </w:r>
            <w:r w:rsidRPr="00A16436">
              <w:rPr>
                <w:rFonts w:cs="Arial"/>
                <w:sz w:val="20"/>
                <w:szCs w:val="20"/>
              </w:rPr>
              <w:tab/>
              <w:t xml:space="preserve">275 </w:t>
            </w:r>
            <w:r>
              <w:rPr>
                <w:rFonts w:cs="Arial"/>
                <w:sz w:val="20"/>
                <w:szCs w:val="20"/>
              </w:rPr>
              <w:t>–</w:t>
            </w:r>
            <w:r w:rsidRPr="00A16436">
              <w:rPr>
                <w:rFonts w:cs="Arial"/>
                <w:sz w:val="20"/>
                <w:szCs w:val="20"/>
              </w:rPr>
              <w:t xml:space="preserve"> 295</w:t>
            </w:r>
          </w:p>
          <w:p w:rsidR="00EA6DA8" w:rsidRDefault="00EA6DA8" w:rsidP="006918AE">
            <w:r w:rsidRPr="00172DD1">
              <w:rPr>
                <w:rFonts w:cs="Arial"/>
                <w:color w:val="E36C0A" w:themeColor="accent6" w:themeShade="BF"/>
                <w:sz w:val="20"/>
                <w:szCs w:val="20"/>
              </w:rPr>
              <w:t xml:space="preserve">Urine: 250 - 1200 </w:t>
            </w:r>
          </w:p>
        </w:tc>
        <w:tc>
          <w:tcPr>
            <w:tcW w:w="2126" w:type="dxa"/>
          </w:tcPr>
          <w:p w:rsidR="00EA6DA8" w:rsidRDefault="00EA6DA8" w:rsidP="00990616">
            <w:pPr>
              <w:rPr>
                <w:rFonts w:cs="Arial"/>
                <w:sz w:val="20"/>
                <w:szCs w:val="20"/>
              </w:rPr>
            </w:pPr>
            <w:r w:rsidRPr="00A16436">
              <w:rPr>
                <w:rFonts w:cs="Arial"/>
                <w:sz w:val="20"/>
                <w:szCs w:val="20"/>
              </w:rPr>
              <w:t>Serum:</w:t>
            </w:r>
            <w:r w:rsidRPr="00A16436">
              <w:rPr>
                <w:rFonts w:cs="Arial"/>
                <w:sz w:val="20"/>
                <w:szCs w:val="20"/>
              </w:rPr>
              <w:tab/>
              <w:t xml:space="preserve">275 </w:t>
            </w:r>
            <w:r>
              <w:rPr>
                <w:rFonts w:cs="Arial"/>
                <w:sz w:val="20"/>
                <w:szCs w:val="20"/>
              </w:rPr>
              <w:t>–</w:t>
            </w:r>
            <w:r w:rsidRPr="00A16436">
              <w:rPr>
                <w:rFonts w:cs="Arial"/>
                <w:sz w:val="20"/>
                <w:szCs w:val="20"/>
              </w:rPr>
              <w:t xml:space="preserve"> 295</w:t>
            </w:r>
          </w:p>
          <w:p w:rsidR="00EA6DA8" w:rsidRDefault="00EA6DA8" w:rsidP="0088439B">
            <w:r w:rsidRPr="00172DD1">
              <w:rPr>
                <w:rFonts w:cs="Arial"/>
                <w:color w:val="E36C0A" w:themeColor="accent6" w:themeShade="BF"/>
                <w:sz w:val="20"/>
                <w:szCs w:val="20"/>
              </w:rPr>
              <w:t xml:space="preserve">Urine: 250 - 1250 </w:t>
            </w:r>
          </w:p>
        </w:tc>
        <w:tc>
          <w:tcPr>
            <w:tcW w:w="1985" w:type="dxa"/>
          </w:tcPr>
          <w:p w:rsidR="00EA6DA8" w:rsidRDefault="00EA6DA8" w:rsidP="00990616">
            <w:r>
              <w:rPr>
                <w:sz w:val="19"/>
                <w:szCs w:val="19"/>
              </w:rPr>
              <w:t>275 to 295 for serum none for urine</w:t>
            </w:r>
          </w:p>
        </w:tc>
        <w:tc>
          <w:tcPr>
            <w:tcW w:w="2127" w:type="dxa"/>
          </w:tcPr>
          <w:p w:rsidR="00EA6DA8" w:rsidRDefault="00EA6DA8" w:rsidP="00990616">
            <w:pPr>
              <w:rPr>
                <w:sz w:val="19"/>
                <w:szCs w:val="19"/>
              </w:rPr>
            </w:pPr>
            <w:r>
              <w:rPr>
                <w:sz w:val="19"/>
                <w:szCs w:val="19"/>
              </w:rPr>
              <w:t xml:space="preserve"> Serum 275-295</w:t>
            </w:r>
          </w:p>
        </w:tc>
      </w:tr>
      <w:tr w:rsidR="00EA6DA8" w:rsidTr="00172DD1">
        <w:tc>
          <w:tcPr>
            <w:tcW w:w="2660" w:type="dxa"/>
            <w:tcBorders>
              <w:bottom w:val="single" w:sz="4" w:space="0" w:color="auto"/>
            </w:tcBorders>
            <w:shd w:val="clear" w:color="auto" w:fill="00B050"/>
          </w:tcPr>
          <w:p w:rsidR="00EA6DA8" w:rsidRDefault="00EA6DA8">
            <w:r w:rsidRPr="00CC69A4">
              <w:rPr>
                <w:sz w:val="19"/>
                <w:szCs w:val="19"/>
              </w:rPr>
              <w:t>If available please provide information on the total number of requests received per annum and the breakdown of clinical reason for the request.</w:t>
            </w:r>
          </w:p>
        </w:tc>
        <w:tc>
          <w:tcPr>
            <w:tcW w:w="3358" w:type="dxa"/>
          </w:tcPr>
          <w:p w:rsidR="00EA6DA8" w:rsidRDefault="00EA6DA8" w:rsidP="00816F5C">
            <w:r>
              <w:t>Year 1/04/2019 to 31/03/2020</w:t>
            </w:r>
            <w:r>
              <w:tab/>
            </w:r>
            <w:r>
              <w:tab/>
            </w:r>
            <w:r>
              <w:tab/>
              <w:t>Serum</w:t>
            </w:r>
            <w:r>
              <w:tab/>
              <w:t>Urine</w:t>
            </w:r>
          </w:p>
          <w:p w:rsidR="00EA6DA8" w:rsidRDefault="009D43CA" w:rsidP="00816F5C">
            <w:r>
              <w:t>Site 1</w:t>
            </w:r>
            <w:r w:rsidR="00EA6DA8">
              <w:tab/>
              <w:t>1845</w:t>
            </w:r>
            <w:r w:rsidR="00EA6DA8">
              <w:tab/>
              <w:t>1455</w:t>
            </w:r>
          </w:p>
          <w:p w:rsidR="00EA6DA8" w:rsidRDefault="009D43CA" w:rsidP="00816F5C">
            <w:r>
              <w:t>Site 2</w:t>
            </w:r>
            <w:r w:rsidR="00EA6DA8">
              <w:tab/>
            </w:r>
            <w:r w:rsidR="00EA6DA8">
              <w:tab/>
              <w:t>674</w:t>
            </w:r>
            <w:r w:rsidR="00EA6DA8">
              <w:tab/>
              <w:t>388</w:t>
            </w:r>
          </w:p>
        </w:tc>
        <w:tc>
          <w:tcPr>
            <w:tcW w:w="2170" w:type="dxa"/>
          </w:tcPr>
          <w:p w:rsidR="00EA6DA8" w:rsidRPr="00FA3D0D" w:rsidRDefault="00EA6DA8" w:rsidP="006918AE">
            <w:pPr>
              <w:ind w:left="567" w:hanging="567"/>
              <w:rPr>
                <w:sz w:val="19"/>
                <w:szCs w:val="19"/>
              </w:rPr>
            </w:pPr>
            <w:r w:rsidRPr="00FA3D0D">
              <w:rPr>
                <w:sz w:val="19"/>
                <w:szCs w:val="19"/>
              </w:rPr>
              <w:t>Serum-</w:t>
            </w:r>
            <w:r>
              <w:rPr>
                <w:sz w:val="19"/>
                <w:szCs w:val="19"/>
              </w:rPr>
              <w:t>2232</w:t>
            </w:r>
          </w:p>
          <w:p w:rsidR="00EA6DA8" w:rsidRPr="00FA3D0D" w:rsidRDefault="00EA6DA8" w:rsidP="006918AE">
            <w:pPr>
              <w:rPr>
                <w:sz w:val="19"/>
                <w:szCs w:val="19"/>
              </w:rPr>
            </w:pPr>
            <w:r w:rsidRPr="00FA3D0D">
              <w:rPr>
                <w:sz w:val="19"/>
                <w:szCs w:val="19"/>
              </w:rPr>
              <w:t>Urine-</w:t>
            </w:r>
            <w:r>
              <w:rPr>
                <w:sz w:val="19"/>
                <w:szCs w:val="19"/>
              </w:rPr>
              <w:t>1363</w:t>
            </w:r>
          </w:p>
          <w:p w:rsidR="00EA6DA8" w:rsidRDefault="00EA6DA8"/>
        </w:tc>
        <w:tc>
          <w:tcPr>
            <w:tcW w:w="2126" w:type="dxa"/>
          </w:tcPr>
          <w:p w:rsidR="00EA6DA8" w:rsidRPr="00FA3D0D" w:rsidRDefault="00EA6DA8" w:rsidP="0088439B">
            <w:pPr>
              <w:ind w:left="567" w:hanging="567"/>
              <w:rPr>
                <w:sz w:val="19"/>
                <w:szCs w:val="19"/>
              </w:rPr>
            </w:pPr>
            <w:r w:rsidRPr="00FA3D0D">
              <w:rPr>
                <w:sz w:val="19"/>
                <w:szCs w:val="19"/>
              </w:rPr>
              <w:t>Serum-</w:t>
            </w:r>
            <w:r>
              <w:rPr>
                <w:sz w:val="19"/>
                <w:szCs w:val="19"/>
              </w:rPr>
              <w:t>3208</w:t>
            </w:r>
          </w:p>
          <w:p w:rsidR="00EA6DA8" w:rsidRPr="00FA3D0D" w:rsidRDefault="00EA6DA8" w:rsidP="0088439B">
            <w:pPr>
              <w:rPr>
                <w:sz w:val="19"/>
                <w:szCs w:val="19"/>
              </w:rPr>
            </w:pPr>
            <w:r w:rsidRPr="00FA3D0D">
              <w:rPr>
                <w:sz w:val="19"/>
                <w:szCs w:val="19"/>
              </w:rPr>
              <w:t>Urine-</w:t>
            </w:r>
            <w:r>
              <w:rPr>
                <w:sz w:val="19"/>
                <w:szCs w:val="19"/>
              </w:rPr>
              <w:t>1590</w:t>
            </w:r>
          </w:p>
          <w:p w:rsidR="00EA6DA8" w:rsidRDefault="00EA6DA8"/>
        </w:tc>
        <w:tc>
          <w:tcPr>
            <w:tcW w:w="1985" w:type="dxa"/>
          </w:tcPr>
          <w:p w:rsidR="00EA6DA8" w:rsidRPr="00FA3D0D" w:rsidRDefault="00EA6DA8" w:rsidP="007D1D0C">
            <w:pPr>
              <w:ind w:left="567" w:hanging="567"/>
              <w:rPr>
                <w:sz w:val="19"/>
                <w:szCs w:val="19"/>
              </w:rPr>
            </w:pPr>
            <w:r w:rsidRPr="00FA3D0D">
              <w:rPr>
                <w:sz w:val="19"/>
                <w:szCs w:val="19"/>
              </w:rPr>
              <w:t>Serum-</w:t>
            </w:r>
            <w:r>
              <w:rPr>
                <w:sz w:val="19"/>
                <w:szCs w:val="19"/>
              </w:rPr>
              <w:t>2218</w:t>
            </w:r>
          </w:p>
          <w:p w:rsidR="00EA6DA8" w:rsidRPr="00FA3D0D" w:rsidRDefault="00EA6DA8" w:rsidP="007D1D0C">
            <w:pPr>
              <w:rPr>
                <w:sz w:val="19"/>
                <w:szCs w:val="19"/>
              </w:rPr>
            </w:pPr>
            <w:r w:rsidRPr="00FA3D0D">
              <w:rPr>
                <w:sz w:val="19"/>
                <w:szCs w:val="19"/>
              </w:rPr>
              <w:t>Urine-</w:t>
            </w:r>
            <w:r>
              <w:rPr>
                <w:sz w:val="19"/>
                <w:szCs w:val="19"/>
              </w:rPr>
              <w:t>1709</w:t>
            </w:r>
          </w:p>
          <w:p w:rsidR="00EA6DA8" w:rsidRDefault="00EA6DA8"/>
        </w:tc>
        <w:tc>
          <w:tcPr>
            <w:tcW w:w="2127" w:type="dxa"/>
          </w:tcPr>
          <w:p w:rsidR="003B3102" w:rsidRDefault="003B3102" w:rsidP="009D43CA">
            <w:pPr>
              <w:ind w:left="567" w:hanging="567"/>
              <w:rPr>
                <w:sz w:val="19"/>
                <w:szCs w:val="19"/>
              </w:rPr>
            </w:pPr>
            <w:r>
              <w:rPr>
                <w:sz w:val="19"/>
                <w:szCs w:val="19"/>
              </w:rPr>
              <w:t>Serum-7187 in total</w:t>
            </w:r>
            <w:r w:rsidR="009D43CA">
              <w:rPr>
                <w:sz w:val="19"/>
                <w:szCs w:val="19"/>
              </w:rPr>
              <w:t xml:space="preserve">. </w:t>
            </w:r>
          </w:p>
          <w:p w:rsidR="003B3102" w:rsidRDefault="003B3102" w:rsidP="003B3102">
            <w:pPr>
              <w:ind w:left="567"/>
              <w:rPr>
                <w:sz w:val="19"/>
                <w:szCs w:val="19"/>
              </w:rPr>
            </w:pPr>
          </w:p>
          <w:p w:rsidR="003B3102" w:rsidRPr="00FA3D0D" w:rsidRDefault="003B3102" w:rsidP="003B3102">
            <w:pPr>
              <w:ind w:left="567"/>
              <w:rPr>
                <w:sz w:val="19"/>
                <w:szCs w:val="19"/>
              </w:rPr>
            </w:pPr>
            <w:r w:rsidRPr="004D7A53">
              <w:rPr>
                <w:sz w:val="19"/>
                <w:szCs w:val="19"/>
              </w:rPr>
              <w:t>a</w:t>
            </w:r>
            <w:r w:rsidR="009D43CA">
              <w:rPr>
                <w:sz w:val="19"/>
                <w:szCs w:val="19"/>
              </w:rPr>
              <w:t>ll analysis is performed in Site 1</w:t>
            </w:r>
          </w:p>
          <w:p w:rsidR="00EA6DA8" w:rsidRPr="00FA3D0D" w:rsidRDefault="00EA6DA8" w:rsidP="007D1D0C">
            <w:pPr>
              <w:ind w:left="567" w:hanging="567"/>
              <w:rPr>
                <w:sz w:val="19"/>
                <w:szCs w:val="19"/>
              </w:rPr>
            </w:pPr>
          </w:p>
        </w:tc>
      </w:tr>
      <w:tr w:rsidR="00EA6DA8" w:rsidTr="00172DD1">
        <w:tc>
          <w:tcPr>
            <w:tcW w:w="2660" w:type="dxa"/>
            <w:tcBorders>
              <w:bottom w:val="single" w:sz="4" w:space="0" w:color="auto"/>
            </w:tcBorders>
            <w:shd w:val="clear" w:color="auto" w:fill="00B050"/>
          </w:tcPr>
          <w:p w:rsidR="00EA6DA8" w:rsidRDefault="00EA6DA8">
            <w:r w:rsidRPr="00CC69A4">
              <w:rPr>
                <w:sz w:val="19"/>
                <w:szCs w:val="19"/>
              </w:rPr>
              <w:t>Does your Laboratory apply a MRI for osmolality requests?</w:t>
            </w:r>
          </w:p>
        </w:tc>
        <w:tc>
          <w:tcPr>
            <w:tcW w:w="3358" w:type="dxa"/>
          </w:tcPr>
          <w:p w:rsidR="00EA6DA8" w:rsidRDefault="00EA6DA8">
            <w:r>
              <w:t>No</w:t>
            </w:r>
          </w:p>
        </w:tc>
        <w:tc>
          <w:tcPr>
            <w:tcW w:w="2170" w:type="dxa"/>
          </w:tcPr>
          <w:p w:rsidR="00EA6DA8" w:rsidRDefault="00EA6DA8">
            <w:r w:rsidRPr="00CC69A4">
              <w:rPr>
                <w:sz w:val="19"/>
                <w:szCs w:val="19"/>
              </w:rPr>
              <w:t>NO</w:t>
            </w:r>
          </w:p>
        </w:tc>
        <w:tc>
          <w:tcPr>
            <w:tcW w:w="2126" w:type="dxa"/>
          </w:tcPr>
          <w:p w:rsidR="00EA6DA8" w:rsidRDefault="00EA6DA8">
            <w:r>
              <w:t>No</w:t>
            </w:r>
          </w:p>
        </w:tc>
        <w:tc>
          <w:tcPr>
            <w:tcW w:w="1985" w:type="dxa"/>
          </w:tcPr>
          <w:p w:rsidR="00EA6DA8" w:rsidRDefault="00EA6DA8">
            <w:r>
              <w:t>No</w:t>
            </w:r>
          </w:p>
        </w:tc>
        <w:tc>
          <w:tcPr>
            <w:tcW w:w="2127" w:type="dxa"/>
          </w:tcPr>
          <w:p w:rsidR="00EA6DA8" w:rsidRDefault="003B3102">
            <w:r>
              <w:t>No</w:t>
            </w:r>
          </w:p>
        </w:tc>
      </w:tr>
      <w:tr w:rsidR="00EA6DA8" w:rsidTr="00172DD1">
        <w:tc>
          <w:tcPr>
            <w:tcW w:w="2660" w:type="dxa"/>
            <w:tcBorders>
              <w:bottom w:val="single" w:sz="4" w:space="0" w:color="auto"/>
            </w:tcBorders>
            <w:shd w:val="clear" w:color="auto" w:fill="FFC000"/>
          </w:tcPr>
          <w:p w:rsidR="00EA6DA8" w:rsidRPr="00816F5C" w:rsidRDefault="00EA6DA8" w:rsidP="00816F5C">
            <w:pPr>
              <w:rPr>
                <w:sz w:val="19"/>
                <w:szCs w:val="19"/>
              </w:rPr>
            </w:pPr>
            <w:r w:rsidRPr="00816F5C">
              <w:rPr>
                <w:sz w:val="19"/>
                <w:szCs w:val="19"/>
              </w:rPr>
              <w:t xml:space="preserve">Do you measure serum indices? If yes please state the level at which  potential interference is highlighted and results dashed out </w:t>
            </w:r>
          </w:p>
          <w:p w:rsidR="00EA6DA8" w:rsidRDefault="00EA6DA8" w:rsidP="00816F5C">
            <w:pPr>
              <w:pStyle w:val="ListParagraph"/>
              <w:ind w:left="567"/>
            </w:pPr>
          </w:p>
        </w:tc>
        <w:tc>
          <w:tcPr>
            <w:tcW w:w="3358" w:type="dxa"/>
          </w:tcPr>
          <w:p w:rsidR="00EA6DA8" w:rsidRPr="00816F5C" w:rsidRDefault="00EA6DA8" w:rsidP="00816F5C">
            <w:pPr>
              <w:rPr>
                <w:sz w:val="19"/>
                <w:szCs w:val="19"/>
              </w:rPr>
            </w:pPr>
            <w:r w:rsidRPr="00816F5C">
              <w:rPr>
                <w:sz w:val="19"/>
                <w:szCs w:val="19"/>
              </w:rPr>
              <w:t>NO</w:t>
            </w:r>
          </w:p>
          <w:p w:rsidR="00EA6DA8" w:rsidRDefault="00EA6DA8"/>
        </w:tc>
        <w:tc>
          <w:tcPr>
            <w:tcW w:w="2170" w:type="dxa"/>
          </w:tcPr>
          <w:p w:rsidR="00EA6DA8" w:rsidRDefault="00EA6DA8">
            <w:r>
              <w:t>No</w:t>
            </w:r>
          </w:p>
        </w:tc>
        <w:tc>
          <w:tcPr>
            <w:tcW w:w="2126" w:type="dxa"/>
          </w:tcPr>
          <w:p w:rsidR="00EA6DA8" w:rsidRPr="00CC69A4" w:rsidRDefault="00EA6DA8" w:rsidP="0088439B">
            <w:pPr>
              <w:rPr>
                <w:sz w:val="19"/>
                <w:szCs w:val="19"/>
              </w:rPr>
            </w:pPr>
            <w:r w:rsidRPr="0088439B">
              <w:rPr>
                <w:sz w:val="19"/>
                <w:szCs w:val="19"/>
              </w:rPr>
              <w:t>Haemolysis</w:t>
            </w:r>
            <w:r>
              <w:rPr>
                <w:sz w:val="19"/>
                <w:szCs w:val="19"/>
              </w:rPr>
              <w:t xml:space="preserve"> </w:t>
            </w:r>
            <w:r w:rsidRPr="00CC69A4">
              <w:rPr>
                <w:sz w:val="19"/>
                <w:szCs w:val="19"/>
              </w:rPr>
              <w:t xml:space="preserve">Interference highlighted </w:t>
            </w:r>
            <w:r>
              <w:rPr>
                <w:sz w:val="19"/>
                <w:szCs w:val="19"/>
              </w:rPr>
              <w:t xml:space="preserve"> &gt;90</w:t>
            </w:r>
          </w:p>
          <w:p w:rsidR="00EA6DA8" w:rsidRPr="0088439B" w:rsidRDefault="00EA6DA8" w:rsidP="0088439B">
            <w:pPr>
              <w:rPr>
                <w:sz w:val="19"/>
                <w:szCs w:val="19"/>
              </w:rPr>
            </w:pPr>
            <w:proofErr w:type="spellStart"/>
            <w:r w:rsidRPr="0088439B">
              <w:rPr>
                <w:sz w:val="19"/>
                <w:szCs w:val="19"/>
              </w:rPr>
              <w:t>Lipaemic</w:t>
            </w:r>
            <w:proofErr w:type="spellEnd"/>
            <w:r>
              <w:rPr>
                <w:sz w:val="19"/>
                <w:szCs w:val="19"/>
              </w:rPr>
              <w:t xml:space="preserve"> </w:t>
            </w:r>
            <w:r w:rsidRPr="0088439B">
              <w:rPr>
                <w:sz w:val="19"/>
                <w:szCs w:val="19"/>
              </w:rPr>
              <w:t xml:space="preserve">Interference highlighted </w:t>
            </w:r>
            <w:r>
              <w:rPr>
                <w:sz w:val="19"/>
                <w:szCs w:val="19"/>
              </w:rPr>
              <w:t xml:space="preserve"> &gt;1500</w:t>
            </w:r>
          </w:p>
          <w:p w:rsidR="00EA6DA8" w:rsidRPr="0088439B" w:rsidRDefault="00EA6DA8" w:rsidP="0088439B">
            <w:pPr>
              <w:rPr>
                <w:sz w:val="19"/>
                <w:szCs w:val="19"/>
              </w:rPr>
            </w:pPr>
            <w:r w:rsidRPr="0088439B">
              <w:rPr>
                <w:sz w:val="19"/>
                <w:szCs w:val="19"/>
              </w:rPr>
              <w:t xml:space="preserve">Icterus </w:t>
            </w:r>
            <w:r>
              <w:rPr>
                <w:sz w:val="19"/>
                <w:szCs w:val="19"/>
              </w:rPr>
              <w:t xml:space="preserve"> </w:t>
            </w:r>
            <w:r w:rsidRPr="0088439B">
              <w:rPr>
                <w:sz w:val="19"/>
                <w:szCs w:val="19"/>
              </w:rPr>
              <w:t xml:space="preserve">Interference highlighted </w:t>
            </w:r>
            <w:r>
              <w:rPr>
                <w:sz w:val="19"/>
                <w:szCs w:val="19"/>
              </w:rPr>
              <w:t>&gt;25</w:t>
            </w:r>
          </w:p>
        </w:tc>
        <w:tc>
          <w:tcPr>
            <w:tcW w:w="1985" w:type="dxa"/>
          </w:tcPr>
          <w:p w:rsidR="00EA6DA8" w:rsidRDefault="00EA6DA8">
            <w:r>
              <w:t>No</w:t>
            </w:r>
          </w:p>
        </w:tc>
        <w:tc>
          <w:tcPr>
            <w:tcW w:w="2127" w:type="dxa"/>
          </w:tcPr>
          <w:p w:rsidR="00EA6DA8" w:rsidRDefault="003B3102">
            <w:r>
              <w:t>No</w:t>
            </w:r>
          </w:p>
        </w:tc>
      </w:tr>
      <w:tr w:rsidR="00EA6DA8" w:rsidTr="00172DD1">
        <w:tc>
          <w:tcPr>
            <w:tcW w:w="2660" w:type="dxa"/>
            <w:tcBorders>
              <w:bottom w:val="single" w:sz="4" w:space="0" w:color="auto"/>
            </w:tcBorders>
            <w:shd w:val="clear" w:color="auto" w:fill="00B050"/>
          </w:tcPr>
          <w:p w:rsidR="00EA6DA8" w:rsidRDefault="00EA6DA8">
            <w:r>
              <w:rPr>
                <w:sz w:val="19"/>
                <w:szCs w:val="19"/>
              </w:rPr>
              <w:t>Please list any re</w:t>
            </w:r>
            <w:r w:rsidRPr="00CC69A4">
              <w:rPr>
                <w:sz w:val="19"/>
                <w:szCs w:val="19"/>
              </w:rPr>
              <w:t>curring pre-analytical  quality issues</w:t>
            </w:r>
          </w:p>
        </w:tc>
        <w:tc>
          <w:tcPr>
            <w:tcW w:w="3358" w:type="dxa"/>
          </w:tcPr>
          <w:p w:rsidR="00EA6DA8" w:rsidRDefault="00EA6DA8">
            <w:r>
              <w:t>none</w:t>
            </w:r>
          </w:p>
        </w:tc>
        <w:tc>
          <w:tcPr>
            <w:tcW w:w="2170" w:type="dxa"/>
          </w:tcPr>
          <w:p w:rsidR="00EA6DA8" w:rsidRDefault="00EA6DA8">
            <w:r>
              <w:rPr>
                <w:sz w:val="19"/>
                <w:szCs w:val="19"/>
              </w:rPr>
              <w:t>Occasionally _samples won’t freeze.</w:t>
            </w:r>
          </w:p>
        </w:tc>
        <w:tc>
          <w:tcPr>
            <w:tcW w:w="2126" w:type="dxa"/>
          </w:tcPr>
          <w:p w:rsidR="00EA6DA8" w:rsidRDefault="00EA6DA8">
            <w:r>
              <w:t xml:space="preserve"> Serum Stability &lt;24hrs</w:t>
            </w:r>
          </w:p>
          <w:p w:rsidR="00EA6DA8" w:rsidRDefault="00EA6DA8">
            <w:r>
              <w:t>urine must be centrifuged</w:t>
            </w:r>
          </w:p>
        </w:tc>
        <w:tc>
          <w:tcPr>
            <w:tcW w:w="1985" w:type="dxa"/>
          </w:tcPr>
          <w:p w:rsidR="00EA6DA8" w:rsidRDefault="00EA6DA8">
            <w:r>
              <w:t>None</w:t>
            </w:r>
          </w:p>
        </w:tc>
        <w:tc>
          <w:tcPr>
            <w:tcW w:w="2127" w:type="dxa"/>
          </w:tcPr>
          <w:p w:rsidR="00EA6DA8" w:rsidRDefault="003B3102">
            <w:r>
              <w:t>Bubbles</w:t>
            </w:r>
          </w:p>
        </w:tc>
      </w:tr>
      <w:tr w:rsidR="00EA6DA8" w:rsidTr="00172DD1">
        <w:tc>
          <w:tcPr>
            <w:tcW w:w="2660" w:type="dxa"/>
            <w:tcBorders>
              <w:bottom w:val="single" w:sz="4" w:space="0" w:color="auto"/>
            </w:tcBorders>
            <w:shd w:val="clear" w:color="auto" w:fill="FFC000"/>
          </w:tcPr>
          <w:p w:rsidR="00EA6DA8" w:rsidRDefault="00EA6DA8">
            <w:r w:rsidRPr="00CC69A4">
              <w:rPr>
                <w:sz w:val="19"/>
                <w:szCs w:val="19"/>
              </w:rPr>
              <w:t>Please state you</w:t>
            </w:r>
            <w:r>
              <w:rPr>
                <w:sz w:val="19"/>
                <w:szCs w:val="19"/>
              </w:rPr>
              <w:t>r</w:t>
            </w:r>
            <w:r w:rsidRPr="00CC69A4">
              <w:rPr>
                <w:sz w:val="19"/>
                <w:szCs w:val="19"/>
              </w:rPr>
              <w:t xml:space="preserve"> target TAT for  the following</w:t>
            </w:r>
          </w:p>
        </w:tc>
        <w:tc>
          <w:tcPr>
            <w:tcW w:w="3358" w:type="dxa"/>
          </w:tcPr>
          <w:p w:rsidR="00EA6DA8" w:rsidRDefault="00EA6DA8" w:rsidP="00DB4B6B">
            <w:pPr>
              <w:pStyle w:val="ListParagraph"/>
              <w:ind w:left="567"/>
              <w:rPr>
                <w:rFonts w:asciiTheme="minorHAnsi" w:hAnsiTheme="minorHAnsi"/>
                <w:sz w:val="19"/>
                <w:szCs w:val="19"/>
              </w:rPr>
            </w:pPr>
            <w:r w:rsidRPr="00CC69A4">
              <w:rPr>
                <w:rFonts w:asciiTheme="minorHAnsi" w:hAnsiTheme="minorHAnsi"/>
                <w:sz w:val="19"/>
                <w:szCs w:val="19"/>
              </w:rPr>
              <w:t>Wards</w:t>
            </w:r>
            <w:r>
              <w:rPr>
                <w:rFonts w:asciiTheme="minorHAnsi" w:hAnsiTheme="minorHAnsi"/>
                <w:sz w:val="19"/>
                <w:szCs w:val="19"/>
              </w:rPr>
              <w:t>-4h</w:t>
            </w:r>
            <w:r w:rsidRPr="00CC69A4">
              <w:rPr>
                <w:rFonts w:asciiTheme="minorHAnsi" w:hAnsiTheme="minorHAnsi"/>
                <w:sz w:val="19"/>
                <w:szCs w:val="19"/>
              </w:rPr>
              <w:t xml:space="preserve"> </w:t>
            </w:r>
            <w:r>
              <w:rPr>
                <w:rFonts w:asciiTheme="minorHAnsi" w:hAnsiTheme="minorHAnsi"/>
                <w:sz w:val="19"/>
                <w:szCs w:val="19"/>
              </w:rPr>
              <w:t>–</w:t>
            </w:r>
          </w:p>
          <w:p w:rsidR="00EA6DA8" w:rsidRPr="00CC69A4" w:rsidRDefault="00EA6DA8" w:rsidP="00DB4B6B">
            <w:pPr>
              <w:pStyle w:val="ListParagraph"/>
              <w:ind w:left="567"/>
              <w:rPr>
                <w:rFonts w:asciiTheme="minorHAnsi" w:hAnsiTheme="minorHAnsi"/>
                <w:sz w:val="19"/>
                <w:szCs w:val="19"/>
              </w:rPr>
            </w:pPr>
            <w:r w:rsidRPr="00CC69A4">
              <w:rPr>
                <w:rFonts w:asciiTheme="minorHAnsi" w:hAnsiTheme="minorHAnsi"/>
                <w:sz w:val="19"/>
                <w:szCs w:val="19"/>
              </w:rPr>
              <w:t>GP-</w:t>
            </w:r>
            <w:r>
              <w:rPr>
                <w:rFonts w:asciiTheme="minorHAnsi" w:hAnsiTheme="minorHAnsi"/>
                <w:sz w:val="19"/>
                <w:szCs w:val="19"/>
              </w:rPr>
              <w:t>48h</w:t>
            </w:r>
          </w:p>
          <w:p w:rsidR="00EA6DA8" w:rsidRDefault="00EA6DA8" w:rsidP="00DB4B6B">
            <w:pPr>
              <w:pStyle w:val="ListParagraph"/>
              <w:ind w:left="567"/>
            </w:pPr>
            <w:r>
              <w:rPr>
                <w:rFonts w:asciiTheme="minorHAnsi" w:hAnsiTheme="minorHAnsi"/>
                <w:sz w:val="19"/>
                <w:szCs w:val="19"/>
              </w:rPr>
              <w:t>Other - urgent  90 minutes</w:t>
            </w:r>
          </w:p>
        </w:tc>
        <w:tc>
          <w:tcPr>
            <w:tcW w:w="2170" w:type="dxa"/>
          </w:tcPr>
          <w:p w:rsidR="00EA6DA8" w:rsidRPr="006918AE" w:rsidRDefault="00EA6DA8" w:rsidP="006918AE">
            <w:pPr>
              <w:rPr>
                <w:sz w:val="19"/>
                <w:szCs w:val="19"/>
              </w:rPr>
            </w:pPr>
            <w:r w:rsidRPr="006918AE">
              <w:rPr>
                <w:sz w:val="19"/>
                <w:szCs w:val="19"/>
              </w:rPr>
              <w:t xml:space="preserve">Wards-4hours. </w:t>
            </w:r>
          </w:p>
          <w:p w:rsidR="00EA6DA8" w:rsidRDefault="00EA6DA8" w:rsidP="006918AE">
            <w:pPr>
              <w:rPr>
                <w:sz w:val="19"/>
                <w:szCs w:val="19"/>
              </w:rPr>
            </w:pPr>
            <w:r w:rsidRPr="006918AE">
              <w:rPr>
                <w:sz w:val="19"/>
                <w:szCs w:val="19"/>
              </w:rPr>
              <w:t>GP-1 day</w:t>
            </w:r>
          </w:p>
          <w:p w:rsidR="00EA6DA8" w:rsidRDefault="00EA6DA8" w:rsidP="006918AE">
            <w:r>
              <w:rPr>
                <w:sz w:val="19"/>
                <w:szCs w:val="19"/>
              </w:rPr>
              <w:t>o</w:t>
            </w:r>
            <w:r w:rsidRPr="00CC69A4">
              <w:rPr>
                <w:sz w:val="19"/>
                <w:szCs w:val="19"/>
              </w:rPr>
              <w:t>ther -</w:t>
            </w:r>
            <w:r>
              <w:rPr>
                <w:sz w:val="19"/>
                <w:szCs w:val="19"/>
              </w:rPr>
              <w:t xml:space="preserve">Urgent samples- </w:t>
            </w:r>
            <w:r>
              <w:rPr>
                <w:sz w:val="19"/>
                <w:szCs w:val="19"/>
              </w:rPr>
              <w:lastRenderedPageBreak/>
              <w:t>90 minutes</w:t>
            </w:r>
          </w:p>
        </w:tc>
        <w:tc>
          <w:tcPr>
            <w:tcW w:w="2126" w:type="dxa"/>
          </w:tcPr>
          <w:p w:rsidR="00EA6DA8" w:rsidRPr="006918AE" w:rsidRDefault="00EA6DA8" w:rsidP="00BE46EF">
            <w:pPr>
              <w:rPr>
                <w:sz w:val="19"/>
                <w:szCs w:val="19"/>
              </w:rPr>
            </w:pPr>
            <w:r w:rsidRPr="006918AE">
              <w:rPr>
                <w:sz w:val="19"/>
                <w:szCs w:val="19"/>
              </w:rPr>
              <w:lastRenderedPageBreak/>
              <w:t xml:space="preserve">Wards-4hours. </w:t>
            </w:r>
          </w:p>
          <w:p w:rsidR="00EA6DA8" w:rsidRDefault="00EA6DA8" w:rsidP="00BE46EF">
            <w:pPr>
              <w:rPr>
                <w:sz w:val="19"/>
                <w:szCs w:val="19"/>
              </w:rPr>
            </w:pPr>
            <w:r w:rsidRPr="006918AE">
              <w:rPr>
                <w:sz w:val="19"/>
                <w:szCs w:val="19"/>
              </w:rPr>
              <w:t>GP-1 day</w:t>
            </w:r>
          </w:p>
          <w:p w:rsidR="00EA6DA8" w:rsidRDefault="00EA6DA8" w:rsidP="00BE46EF">
            <w:r>
              <w:rPr>
                <w:sz w:val="19"/>
                <w:szCs w:val="19"/>
              </w:rPr>
              <w:t>o</w:t>
            </w:r>
            <w:r w:rsidRPr="00CC69A4">
              <w:rPr>
                <w:sz w:val="19"/>
                <w:szCs w:val="19"/>
              </w:rPr>
              <w:t>ther -</w:t>
            </w:r>
            <w:r>
              <w:rPr>
                <w:sz w:val="19"/>
                <w:szCs w:val="19"/>
              </w:rPr>
              <w:t xml:space="preserve">Urgent samples- </w:t>
            </w:r>
            <w:r>
              <w:rPr>
                <w:sz w:val="19"/>
                <w:szCs w:val="19"/>
              </w:rPr>
              <w:lastRenderedPageBreak/>
              <w:t>60 minutes</w:t>
            </w:r>
          </w:p>
        </w:tc>
        <w:tc>
          <w:tcPr>
            <w:tcW w:w="1985" w:type="dxa"/>
          </w:tcPr>
          <w:p w:rsidR="00EA6DA8" w:rsidRPr="006918AE" w:rsidRDefault="00EA6DA8" w:rsidP="007D1D0C">
            <w:pPr>
              <w:rPr>
                <w:sz w:val="19"/>
                <w:szCs w:val="19"/>
              </w:rPr>
            </w:pPr>
            <w:r w:rsidRPr="006918AE">
              <w:rPr>
                <w:sz w:val="19"/>
                <w:szCs w:val="19"/>
              </w:rPr>
              <w:lastRenderedPageBreak/>
              <w:t xml:space="preserve">Wards-4hours. </w:t>
            </w:r>
          </w:p>
          <w:p w:rsidR="00EA6DA8" w:rsidRDefault="00EA6DA8" w:rsidP="007D1D0C">
            <w:pPr>
              <w:rPr>
                <w:sz w:val="19"/>
                <w:szCs w:val="19"/>
              </w:rPr>
            </w:pPr>
            <w:r w:rsidRPr="006918AE">
              <w:rPr>
                <w:sz w:val="19"/>
                <w:szCs w:val="19"/>
              </w:rPr>
              <w:t>GP-1 day</w:t>
            </w:r>
          </w:p>
          <w:p w:rsidR="00EA6DA8" w:rsidRDefault="00EA6DA8" w:rsidP="007D1D0C">
            <w:r>
              <w:rPr>
                <w:sz w:val="19"/>
                <w:szCs w:val="19"/>
              </w:rPr>
              <w:t>o</w:t>
            </w:r>
            <w:r w:rsidRPr="00CC69A4">
              <w:rPr>
                <w:sz w:val="19"/>
                <w:szCs w:val="19"/>
              </w:rPr>
              <w:t>ther -</w:t>
            </w:r>
            <w:r>
              <w:rPr>
                <w:sz w:val="19"/>
                <w:szCs w:val="19"/>
              </w:rPr>
              <w:t xml:space="preserve">Urgent </w:t>
            </w:r>
            <w:r>
              <w:rPr>
                <w:sz w:val="19"/>
                <w:szCs w:val="19"/>
              </w:rPr>
              <w:lastRenderedPageBreak/>
              <w:t>samples- 60 minutes</w:t>
            </w:r>
          </w:p>
        </w:tc>
        <w:tc>
          <w:tcPr>
            <w:tcW w:w="2127" w:type="dxa"/>
          </w:tcPr>
          <w:p w:rsidR="003B3102" w:rsidRPr="006918AE" w:rsidRDefault="003B3102" w:rsidP="003B3102">
            <w:pPr>
              <w:rPr>
                <w:sz w:val="19"/>
                <w:szCs w:val="19"/>
              </w:rPr>
            </w:pPr>
            <w:r w:rsidRPr="006918AE">
              <w:rPr>
                <w:sz w:val="19"/>
                <w:szCs w:val="19"/>
              </w:rPr>
              <w:lastRenderedPageBreak/>
              <w:t xml:space="preserve">Wards-4hours. </w:t>
            </w:r>
          </w:p>
          <w:p w:rsidR="003B3102" w:rsidRDefault="003B3102" w:rsidP="003B3102">
            <w:pPr>
              <w:rPr>
                <w:sz w:val="19"/>
                <w:szCs w:val="19"/>
              </w:rPr>
            </w:pPr>
            <w:r w:rsidRPr="006918AE">
              <w:rPr>
                <w:sz w:val="19"/>
                <w:szCs w:val="19"/>
              </w:rPr>
              <w:t>GP-1 day</w:t>
            </w:r>
          </w:p>
          <w:p w:rsidR="00EA6DA8" w:rsidRPr="006918AE" w:rsidRDefault="00EA6DA8" w:rsidP="007D1D0C">
            <w:pPr>
              <w:rPr>
                <w:sz w:val="19"/>
                <w:szCs w:val="19"/>
              </w:rPr>
            </w:pPr>
          </w:p>
        </w:tc>
      </w:tr>
      <w:tr w:rsidR="00EA6DA8" w:rsidTr="00172DD1">
        <w:tc>
          <w:tcPr>
            <w:tcW w:w="2660" w:type="dxa"/>
            <w:tcBorders>
              <w:bottom w:val="single" w:sz="4" w:space="0" w:color="auto"/>
            </w:tcBorders>
            <w:shd w:val="clear" w:color="auto" w:fill="00B050"/>
          </w:tcPr>
          <w:p w:rsidR="00EA6DA8" w:rsidRDefault="00EA6DA8">
            <w:r>
              <w:rPr>
                <w:sz w:val="19"/>
                <w:szCs w:val="19"/>
              </w:rPr>
              <w:lastRenderedPageBreak/>
              <w:t>Please state the make and m</w:t>
            </w:r>
            <w:r w:rsidRPr="00CC69A4">
              <w:rPr>
                <w:sz w:val="19"/>
                <w:szCs w:val="19"/>
              </w:rPr>
              <w:t xml:space="preserve">odel of </w:t>
            </w:r>
            <w:proofErr w:type="spellStart"/>
            <w:r w:rsidRPr="00CC69A4">
              <w:rPr>
                <w:sz w:val="19"/>
                <w:szCs w:val="19"/>
              </w:rPr>
              <w:t>osmometer</w:t>
            </w:r>
            <w:proofErr w:type="spellEnd"/>
            <w:r w:rsidRPr="00CC69A4">
              <w:rPr>
                <w:sz w:val="19"/>
                <w:szCs w:val="19"/>
              </w:rPr>
              <w:t>(s) in use within your department</w:t>
            </w:r>
          </w:p>
        </w:tc>
        <w:tc>
          <w:tcPr>
            <w:tcW w:w="3358" w:type="dxa"/>
          </w:tcPr>
          <w:p w:rsidR="00EA6DA8" w:rsidRDefault="00EA6DA8">
            <w:r>
              <w:rPr>
                <w:rFonts w:ascii="Arial" w:hAnsi="Arial" w:cs="Arial"/>
                <w:lang w:val="en-US"/>
              </w:rPr>
              <w:t>Advanced Instruments Osmo1</w:t>
            </w:r>
            <w:r>
              <w:rPr>
                <w:rFonts w:ascii="Arial" w:hAnsi="Arial" w:cs="Arial"/>
                <w:vertAlign w:val="superscript"/>
                <w:lang w:val="en-US"/>
              </w:rPr>
              <w:t>TM</w:t>
            </w:r>
            <w:r>
              <w:rPr>
                <w:rFonts w:ascii="Arial" w:hAnsi="Arial" w:cs="Arial"/>
                <w:lang w:val="en-US"/>
              </w:rPr>
              <w:t xml:space="preserve"> Single-sample micro-</w:t>
            </w:r>
            <w:proofErr w:type="spellStart"/>
            <w:r>
              <w:rPr>
                <w:rFonts w:ascii="Arial" w:hAnsi="Arial" w:cs="Arial"/>
                <w:lang w:val="en-US"/>
              </w:rPr>
              <w:t>osmometer</w:t>
            </w:r>
            <w:proofErr w:type="spellEnd"/>
            <w:r w:rsidRPr="00F405C0">
              <w:rPr>
                <w:rFonts w:ascii="Arial" w:hAnsi="Arial" w:cs="Arial"/>
                <w:lang w:val="en-US"/>
              </w:rPr>
              <w:t xml:space="preserve"> </w:t>
            </w:r>
            <w:r>
              <w:rPr>
                <w:rFonts w:ascii="Arial" w:hAnsi="Arial" w:cs="Arial"/>
                <w:lang w:val="en-US"/>
              </w:rPr>
              <w:t xml:space="preserve">2 at </w:t>
            </w:r>
            <w:proofErr w:type="spellStart"/>
            <w:r>
              <w:rPr>
                <w:rFonts w:ascii="Arial" w:hAnsi="Arial" w:cs="Arial"/>
                <w:lang w:val="en-US"/>
              </w:rPr>
              <w:t>Altnagelvin</w:t>
            </w:r>
            <w:proofErr w:type="spellEnd"/>
            <w:r>
              <w:rPr>
                <w:rFonts w:ascii="Arial" w:hAnsi="Arial" w:cs="Arial"/>
                <w:lang w:val="en-US"/>
              </w:rPr>
              <w:t xml:space="preserve"> and 2 at SWAH</w:t>
            </w:r>
          </w:p>
        </w:tc>
        <w:tc>
          <w:tcPr>
            <w:tcW w:w="2170" w:type="dxa"/>
          </w:tcPr>
          <w:p w:rsidR="00EA6DA8" w:rsidRDefault="00EA6DA8">
            <w:r w:rsidRPr="00D10CB1">
              <w:rPr>
                <w:rFonts w:cs="Arial"/>
                <w:color w:val="000000"/>
                <w:sz w:val="20"/>
                <w:szCs w:val="20"/>
              </w:rPr>
              <w:t>Osmo1™ Single- Sample Micro-</w:t>
            </w:r>
            <w:proofErr w:type="spellStart"/>
            <w:r w:rsidRPr="00D10CB1">
              <w:rPr>
                <w:rFonts w:cs="Arial"/>
                <w:color w:val="000000"/>
                <w:sz w:val="20"/>
                <w:szCs w:val="20"/>
              </w:rPr>
              <w:t>Osmometer</w:t>
            </w:r>
            <w:proofErr w:type="spellEnd"/>
          </w:p>
        </w:tc>
        <w:tc>
          <w:tcPr>
            <w:tcW w:w="2126" w:type="dxa"/>
          </w:tcPr>
          <w:p w:rsidR="00EA6DA8" w:rsidRDefault="00EA6DA8">
            <w:r>
              <w:t>Advanced Micro</w:t>
            </w:r>
          </w:p>
        </w:tc>
        <w:tc>
          <w:tcPr>
            <w:tcW w:w="1985" w:type="dxa"/>
          </w:tcPr>
          <w:p w:rsidR="00EA6DA8" w:rsidRDefault="00EA6DA8">
            <w:r>
              <w:t>Advanced Micro</w:t>
            </w:r>
          </w:p>
        </w:tc>
        <w:tc>
          <w:tcPr>
            <w:tcW w:w="2127" w:type="dxa"/>
          </w:tcPr>
          <w:p w:rsidR="00EA6DA8" w:rsidRDefault="003B3102">
            <w:r>
              <w:rPr>
                <w:sz w:val="19"/>
                <w:szCs w:val="19"/>
              </w:rPr>
              <w:t xml:space="preserve">Advanced Instruments, </w:t>
            </w:r>
            <w:proofErr w:type="spellStart"/>
            <w:r>
              <w:rPr>
                <w:sz w:val="19"/>
                <w:szCs w:val="19"/>
              </w:rPr>
              <w:t>osmo</w:t>
            </w:r>
            <w:proofErr w:type="spellEnd"/>
            <w:r>
              <w:rPr>
                <w:sz w:val="19"/>
                <w:szCs w:val="19"/>
              </w:rPr>
              <w:t xml:space="preserve"> pro</w:t>
            </w:r>
          </w:p>
        </w:tc>
      </w:tr>
      <w:tr w:rsidR="00EA6DA8" w:rsidTr="003B3102">
        <w:tc>
          <w:tcPr>
            <w:tcW w:w="2660" w:type="dxa"/>
            <w:tcBorders>
              <w:bottom w:val="single" w:sz="4" w:space="0" w:color="auto"/>
            </w:tcBorders>
            <w:shd w:val="clear" w:color="auto" w:fill="FFC000"/>
          </w:tcPr>
          <w:p w:rsidR="00EA6DA8" w:rsidRPr="00645F49" w:rsidRDefault="00EA6DA8" w:rsidP="00645F49">
            <w:pPr>
              <w:rPr>
                <w:sz w:val="19"/>
                <w:szCs w:val="19"/>
              </w:rPr>
            </w:pPr>
            <w:r w:rsidRPr="00645F49">
              <w:rPr>
                <w:sz w:val="19"/>
                <w:szCs w:val="19"/>
              </w:rPr>
              <w:t xml:space="preserve">Please state the number of points in your calibration process and the </w:t>
            </w:r>
            <w:proofErr w:type="spellStart"/>
            <w:r w:rsidRPr="00645F49">
              <w:rPr>
                <w:sz w:val="19"/>
                <w:szCs w:val="19"/>
              </w:rPr>
              <w:t>conc</w:t>
            </w:r>
            <w:proofErr w:type="spellEnd"/>
            <w:r w:rsidRPr="00645F49">
              <w:rPr>
                <w:sz w:val="19"/>
                <w:szCs w:val="19"/>
              </w:rPr>
              <w:t xml:space="preserve"> of calibration solution used.</w:t>
            </w:r>
          </w:p>
          <w:p w:rsidR="00EA6DA8" w:rsidRDefault="00EA6DA8"/>
        </w:tc>
        <w:tc>
          <w:tcPr>
            <w:tcW w:w="3358" w:type="dxa"/>
          </w:tcPr>
          <w:p w:rsidR="00EA6DA8" w:rsidRPr="00645F49" w:rsidRDefault="00EA6DA8" w:rsidP="00645F49">
            <w:pPr>
              <w:pStyle w:val="ListParagraph"/>
              <w:ind w:left="567" w:hanging="567"/>
              <w:rPr>
                <w:rFonts w:asciiTheme="minorHAnsi" w:hAnsiTheme="minorHAnsi"/>
                <w:sz w:val="19"/>
                <w:szCs w:val="19"/>
              </w:rPr>
            </w:pPr>
            <w:r>
              <w:rPr>
                <w:rFonts w:asciiTheme="minorHAnsi" w:hAnsiTheme="minorHAnsi"/>
                <w:sz w:val="19"/>
                <w:szCs w:val="19"/>
              </w:rPr>
              <w:t>Two – 50 and 850</w:t>
            </w:r>
          </w:p>
        </w:tc>
        <w:tc>
          <w:tcPr>
            <w:tcW w:w="2170" w:type="dxa"/>
          </w:tcPr>
          <w:p w:rsidR="00EA6DA8" w:rsidRDefault="00EA6DA8">
            <w:r>
              <w:rPr>
                <w:sz w:val="19"/>
                <w:szCs w:val="19"/>
              </w:rPr>
              <w:t>2 points- 50mOsm/Kg and 850mOsm/Kg.</w:t>
            </w:r>
          </w:p>
        </w:tc>
        <w:tc>
          <w:tcPr>
            <w:tcW w:w="2126" w:type="dxa"/>
          </w:tcPr>
          <w:p w:rsidR="00EA6DA8" w:rsidRDefault="00EA6DA8">
            <w:r>
              <w:rPr>
                <w:sz w:val="19"/>
                <w:szCs w:val="19"/>
              </w:rPr>
              <w:t>2 points- 50mOsm/Kg and 850mOsm/Kg</w:t>
            </w:r>
          </w:p>
        </w:tc>
        <w:tc>
          <w:tcPr>
            <w:tcW w:w="1985" w:type="dxa"/>
          </w:tcPr>
          <w:p w:rsidR="00EA6DA8" w:rsidRDefault="00EA6DA8">
            <w:r>
              <w:rPr>
                <w:sz w:val="19"/>
                <w:szCs w:val="19"/>
              </w:rPr>
              <w:t>2 points- 50mOsm/Kg and 850mOsm/Kg</w:t>
            </w:r>
          </w:p>
        </w:tc>
        <w:tc>
          <w:tcPr>
            <w:tcW w:w="2127" w:type="dxa"/>
          </w:tcPr>
          <w:p w:rsidR="00EA6DA8" w:rsidRDefault="003B3102">
            <w:pPr>
              <w:rPr>
                <w:sz w:val="19"/>
                <w:szCs w:val="19"/>
              </w:rPr>
            </w:pPr>
            <w:r>
              <w:rPr>
                <w:sz w:val="19"/>
                <w:szCs w:val="19"/>
              </w:rPr>
              <w:t>50, 850, 2000</w:t>
            </w:r>
            <w:r w:rsidRPr="00CC69A4">
              <w:rPr>
                <w:sz w:val="19"/>
                <w:szCs w:val="19"/>
              </w:rPr>
              <w:t>_</w:t>
            </w:r>
            <w:r w:rsidRPr="00947A16">
              <w:t xml:space="preserve"> </w:t>
            </w:r>
            <w:proofErr w:type="spellStart"/>
            <w:r w:rsidRPr="00947A16">
              <w:rPr>
                <w:sz w:val="19"/>
                <w:szCs w:val="19"/>
              </w:rPr>
              <w:t>mOsm</w:t>
            </w:r>
            <w:proofErr w:type="spellEnd"/>
            <w:r w:rsidRPr="00947A16">
              <w:rPr>
                <w:sz w:val="19"/>
                <w:szCs w:val="19"/>
              </w:rPr>
              <w:t>/Kg</w:t>
            </w:r>
          </w:p>
        </w:tc>
      </w:tr>
      <w:tr w:rsidR="00EA6DA8" w:rsidTr="003B3102">
        <w:tc>
          <w:tcPr>
            <w:tcW w:w="2660" w:type="dxa"/>
            <w:tcBorders>
              <w:bottom w:val="single" w:sz="4" w:space="0" w:color="auto"/>
            </w:tcBorders>
            <w:shd w:val="clear" w:color="auto" w:fill="FFC000"/>
          </w:tcPr>
          <w:p w:rsidR="00EA6DA8" w:rsidRDefault="00EA6DA8">
            <w:r w:rsidRPr="00CC69A4">
              <w:rPr>
                <w:sz w:val="19"/>
                <w:szCs w:val="19"/>
              </w:rPr>
              <w:t>Please state the IQC material and concentration used for control of serum and urine osmolality?</w:t>
            </w:r>
          </w:p>
        </w:tc>
        <w:tc>
          <w:tcPr>
            <w:tcW w:w="3358" w:type="dxa"/>
          </w:tcPr>
          <w:p w:rsidR="00EA6DA8" w:rsidRDefault="00EA6DA8" w:rsidP="00645F49">
            <w:pPr>
              <w:pStyle w:val="ListParagraph"/>
              <w:ind w:left="567"/>
              <w:rPr>
                <w:rFonts w:asciiTheme="minorHAnsi" w:hAnsiTheme="minorHAnsi"/>
                <w:sz w:val="19"/>
                <w:szCs w:val="19"/>
              </w:rPr>
            </w:pPr>
            <w:r w:rsidRPr="00CC69A4">
              <w:rPr>
                <w:rFonts w:asciiTheme="minorHAnsi" w:hAnsiTheme="minorHAnsi"/>
                <w:sz w:val="19"/>
                <w:szCs w:val="19"/>
              </w:rPr>
              <w:t>Serum-</w:t>
            </w:r>
            <w:r>
              <w:rPr>
                <w:rFonts w:asciiTheme="minorHAnsi" w:hAnsiTheme="minorHAnsi"/>
                <w:sz w:val="19"/>
                <w:szCs w:val="19"/>
              </w:rPr>
              <w:t xml:space="preserve">290 </w:t>
            </w:r>
            <w:proofErr w:type="spellStart"/>
            <w:r>
              <w:rPr>
                <w:rFonts w:asciiTheme="minorHAnsi" w:hAnsiTheme="minorHAnsi"/>
                <w:sz w:val="19"/>
                <w:szCs w:val="19"/>
              </w:rPr>
              <w:t>Clinitrol</w:t>
            </w:r>
            <w:proofErr w:type="spellEnd"/>
          </w:p>
          <w:p w:rsidR="00EA6DA8" w:rsidRPr="00CC69A4" w:rsidRDefault="00EA6DA8" w:rsidP="00645F49">
            <w:pPr>
              <w:pStyle w:val="ListParagraph"/>
              <w:ind w:left="567"/>
              <w:rPr>
                <w:rFonts w:asciiTheme="minorHAnsi" w:hAnsiTheme="minorHAnsi"/>
                <w:sz w:val="19"/>
                <w:szCs w:val="19"/>
              </w:rPr>
            </w:pPr>
            <w:r w:rsidRPr="00CC69A4">
              <w:rPr>
                <w:rFonts w:asciiTheme="minorHAnsi" w:hAnsiTheme="minorHAnsi"/>
                <w:sz w:val="19"/>
                <w:szCs w:val="19"/>
              </w:rPr>
              <w:t>Urine-</w:t>
            </w:r>
            <w:proofErr w:type="spellStart"/>
            <w:r>
              <w:rPr>
                <w:rFonts w:asciiTheme="minorHAnsi" w:hAnsiTheme="minorHAnsi"/>
                <w:sz w:val="19"/>
                <w:szCs w:val="19"/>
              </w:rPr>
              <w:t>Randox</w:t>
            </w:r>
            <w:proofErr w:type="spellEnd"/>
            <w:r>
              <w:rPr>
                <w:rFonts w:asciiTheme="minorHAnsi" w:hAnsiTheme="minorHAnsi"/>
                <w:sz w:val="19"/>
                <w:szCs w:val="19"/>
              </w:rPr>
              <w:t xml:space="preserve"> urine</w:t>
            </w:r>
          </w:p>
          <w:p w:rsidR="00EA6DA8" w:rsidRDefault="00EA6DA8"/>
        </w:tc>
        <w:tc>
          <w:tcPr>
            <w:tcW w:w="2170" w:type="dxa"/>
          </w:tcPr>
          <w:p w:rsidR="00EA6DA8" w:rsidRDefault="00EA6DA8" w:rsidP="00F25891">
            <w:pPr>
              <w:pStyle w:val="ListParagraph"/>
              <w:ind w:left="567"/>
              <w:rPr>
                <w:rFonts w:asciiTheme="minorHAnsi" w:hAnsiTheme="minorHAnsi"/>
                <w:sz w:val="19"/>
                <w:szCs w:val="19"/>
              </w:rPr>
            </w:pPr>
            <w:r w:rsidRPr="00CC69A4">
              <w:rPr>
                <w:rFonts w:asciiTheme="minorHAnsi" w:hAnsiTheme="minorHAnsi"/>
                <w:sz w:val="19"/>
                <w:szCs w:val="19"/>
              </w:rPr>
              <w:t>Serum-</w:t>
            </w:r>
            <w:proofErr w:type="spellStart"/>
            <w:r>
              <w:rPr>
                <w:rFonts w:asciiTheme="minorHAnsi" w:hAnsiTheme="minorHAnsi"/>
                <w:sz w:val="19"/>
                <w:szCs w:val="19"/>
              </w:rPr>
              <w:t>BioRad</w:t>
            </w:r>
            <w:r w:rsidRPr="00CC69A4">
              <w:rPr>
                <w:rFonts w:asciiTheme="minorHAnsi" w:hAnsiTheme="minorHAnsi"/>
                <w:sz w:val="19"/>
                <w:szCs w:val="19"/>
              </w:rPr>
              <w:t>_</w:t>
            </w:r>
            <w:r>
              <w:rPr>
                <w:rFonts w:asciiTheme="minorHAnsi" w:hAnsiTheme="minorHAnsi"/>
                <w:sz w:val="19"/>
                <w:szCs w:val="19"/>
              </w:rPr>
              <w:t>Multiqual</w:t>
            </w:r>
            <w:proofErr w:type="spellEnd"/>
            <w:r>
              <w:rPr>
                <w:rFonts w:asciiTheme="minorHAnsi" w:hAnsiTheme="minorHAnsi"/>
                <w:sz w:val="19"/>
                <w:szCs w:val="19"/>
              </w:rPr>
              <w:t xml:space="preserve"> Control Level 1 – 305</w:t>
            </w:r>
          </w:p>
          <w:p w:rsidR="00EA6DA8" w:rsidRPr="00CC69A4" w:rsidRDefault="00EA6DA8" w:rsidP="00F25891">
            <w:pPr>
              <w:pStyle w:val="ListParagraph"/>
              <w:ind w:left="567"/>
              <w:rPr>
                <w:rFonts w:asciiTheme="minorHAnsi" w:hAnsiTheme="minorHAnsi"/>
                <w:sz w:val="19"/>
                <w:szCs w:val="19"/>
              </w:rPr>
            </w:pPr>
            <w:proofErr w:type="spellStart"/>
            <w:r>
              <w:rPr>
                <w:rFonts w:asciiTheme="minorHAnsi" w:hAnsiTheme="minorHAnsi"/>
                <w:sz w:val="19"/>
                <w:szCs w:val="19"/>
              </w:rPr>
              <w:t>Randox</w:t>
            </w:r>
            <w:proofErr w:type="spellEnd"/>
            <w:r>
              <w:rPr>
                <w:rFonts w:asciiTheme="minorHAnsi" w:hAnsiTheme="minorHAnsi"/>
                <w:sz w:val="19"/>
                <w:szCs w:val="19"/>
              </w:rPr>
              <w:t xml:space="preserve"> Urine Level 1- 411</w:t>
            </w:r>
          </w:p>
          <w:p w:rsidR="00EA6DA8" w:rsidRDefault="00EA6DA8" w:rsidP="00F25891">
            <w:pPr>
              <w:pStyle w:val="ListParagraph"/>
              <w:ind w:left="567" w:hanging="567"/>
            </w:pPr>
            <w:r>
              <w:rPr>
                <w:rFonts w:asciiTheme="minorHAnsi" w:hAnsiTheme="minorHAnsi"/>
                <w:sz w:val="19"/>
                <w:szCs w:val="19"/>
              </w:rPr>
              <w:t xml:space="preserve">             </w:t>
            </w:r>
            <w:proofErr w:type="spellStart"/>
            <w:r>
              <w:rPr>
                <w:rFonts w:asciiTheme="minorHAnsi" w:hAnsiTheme="minorHAnsi"/>
                <w:sz w:val="19"/>
                <w:szCs w:val="19"/>
              </w:rPr>
              <w:t>Aqeous</w:t>
            </w:r>
            <w:proofErr w:type="spellEnd"/>
            <w:r>
              <w:rPr>
                <w:rFonts w:asciiTheme="minorHAnsi" w:hAnsiTheme="minorHAnsi"/>
                <w:sz w:val="19"/>
                <w:szCs w:val="19"/>
              </w:rPr>
              <w:t xml:space="preserve"> </w:t>
            </w:r>
            <w:proofErr w:type="spellStart"/>
            <w:r>
              <w:rPr>
                <w:rFonts w:asciiTheme="minorHAnsi" w:hAnsiTheme="minorHAnsi"/>
                <w:sz w:val="19"/>
                <w:szCs w:val="19"/>
              </w:rPr>
              <w:t>Clinitrol</w:t>
            </w:r>
            <w:proofErr w:type="spellEnd"/>
            <w:r>
              <w:rPr>
                <w:rFonts w:asciiTheme="minorHAnsi" w:hAnsiTheme="minorHAnsi"/>
                <w:sz w:val="19"/>
                <w:szCs w:val="19"/>
              </w:rPr>
              <w:t xml:space="preserve"> 290 Control </w:t>
            </w:r>
          </w:p>
        </w:tc>
        <w:tc>
          <w:tcPr>
            <w:tcW w:w="2126" w:type="dxa"/>
          </w:tcPr>
          <w:p w:rsidR="00EA6DA8" w:rsidRDefault="00EA6DA8" w:rsidP="00397AD7">
            <w:pPr>
              <w:pStyle w:val="ListParagraph"/>
              <w:ind w:left="567"/>
              <w:rPr>
                <w:rFonts w:asciiTheme="minorHAnsi" w:hAnsiTheme="minorHAnsi"/>
                <w:sz w:val="19"/>
                <w:szCs w:val="19"/>
              </w:rPr>
            </w:pPr>
            <w:r w:rsidRPr="00CC69A4">
              <w:rPr>
                <w:rFonts w:asciiTheme="minorHAnsi" w:hAnsiTheme="minorHAnsi"/>
                <w:sz w:val="19"/>
                <w:szCs w:val="19"/>
              </w:rPr>
              <w:t>Serum-</w:t>
            </w:r>
            <w:r>
              <w:rPr>
                <w:rFonts w:asciiTheme="minorHAnsi" w:hAnsiTheme="minorHAnsi"/>
                <w:sz w:val="19"/>
                <w:szCs w:val="19"/>
              </w:rPr>
              <w:t xml:space="preserve">290 </w:t>
            </w:r>
            <w:proofErr w:type="spellStart"/>
            <w:r>
              <w:rPr>
                <w:rFonts w:asciiTheme="minorHAnsi" w:hAnsiTheme="minorHAnsi"/>
                <w:sz w:val="19"/>
                <w:szCs w:val="19"/>
              </w:rPr>
              <w:t>Clinitrol</w:t>
            </w:r>
            <w:proofErr w:type="spellEnd"/>
          </w:p>
          <w:p w:rsidR="00EA6DA8" w:rsidRPr="00CC69A4" w:rsidRDefault="00EA6DA8" w:rsidP="00397AD7">
            <w:pPr>
              <w:pStyle w:val="ListParagraph"/>
              <w:ind w:left="567"/>
              <w:rPr>
                <w:rFonts w:asciiTheme="minorHAnsi" w:hAnsiTheme="minorHAnsi"/>
                <w:sz w:val="19"/>
                <w:szCs w:val="19"/>
              </w:rPr>
            </w:pPr>
            <w:r w:rsidRPr="00CC69A4">
              <w:rPr>
                <w:rFonts w:asciiTheme="minorHAnsi" w:hAnsiTheme="minorHAnsi"/>
                <w:sz w:val="19"/>
                <w:szCs w:val="19"/>
              </w:rPr>
              <w:t>Urine-</w:t>
            </w:r>
            <w:proofErr w:type="spellStart"/>
            <w:r>
              <w:rPr>
                <w:rFonts w:asciiTheme="minorHAnsi" w:hAnsiTheme="minorHAnsi"/>
                <w:sz w:val="19"/>
                <w:szCs w:val="19"/>
              </w:rPr>
              <w:t>Randox</w:t>
            </w:r>
            <w:proofErr w:type="spellEnd"/>
            <w:r>
              <w:rPr>
                <w:rFonts w:asciiTheme="minorHAnsi" w:hAnsiTheme="minorHAnsi"/>
                <w:sz w:val="19"/>
                <w:szCs w:val="19"/>
              </w:rPr>
              <w:t xml:space="preserve"> urine L1 &amp;2</w:t>
            </w:r>
          </w:p>
          <w:p w:rsidR="00EA6DA8" w:rsidRDefault="00EA6DA8"/>
        </w:tc>
        <w:tc>
          <w:tcPr>
            <w:tcW w:w="1985" w:type="dxa"/>
          </w:tcPr>
          <w:p w:rsidR="00EA6DA8" w:rsidRDefault="00EA6DA8" w:rsidP="007D1D0C">
            <w:pPr>
              <w:pStyle w:val="ListParagraph"/>
              <w:ind w:left="567"/>
              <w:rPr>
                <w:rFonts w:asciiTheme="minorHAnsi" w:hAnsiTheme="minorHAnsi"/>
                <w:sz w:val="19"/>
                <w:szCs w:val="19"/>
              </w:rPr>
            </w:pPr>
            <w:r w:rsidRPr="00CC69A4">
              <w:rPr>
                <w:rFonts w:asciiTheme="minorHAnsi" w:hAnsiTheme="minorHAnsi"/>
                <w:sz w:val="19"/>
                <w:szCs w:val="19"/>
              </w:rPr>
              <w:t>Serum-</w:t>
            </w:r>
            <w:proofErr w:type="spellStart"/>
            <w:r>
              <w:rPr>
                <w:rFonts w:asciiTheme="minorHAnsi" w:hAnsiTheme="minorHAnsi"/>
                <w:sz w:val="19"/>
                <w:szCs w:val="19"/>
              </w:rPr>
              <w:t>BioRad</w:t>
            </w:r>
            <w:r w:rsidRPr="00CC69A4">
              <w:rPr>
                <w:rFonts w:asciiTheme="minorHAnsi" w:hAnsiTheme="minorHAnsi"/>
                <w:sz w:val="19"/>
                <w:szCs w:val="19"/>
              </w:rPr>
              <w:t>_</w:t>
            </w:r>
            <w:r>
              <w:rPr>
                <w:rFonts w:asciiTheme="minorHAnsi" w:hAnsiTheme="minorHAnsi"/>
                <w:sz w:val="19"/>
                <w:szCs w:val="19"/>
              </w:rPr>
              <w:t>Multiqual</w:t>
            </w:r>
            <w:proofErr w:type="spellEnd"/>
            <w:r>
              <w:rPr>
                <w:rFonts w:asciiTheme="minorHAnsi" w:hAnsiTheme="minorHAnsi"/>
                <w:sz w:val="19"/>
                <w:szCs w:val="19"/>
              </w:rPr>
              <w:t xml:space="preserve"> Control Level 1 – 306</w:t>
            </w:r>
          </w:p>
          <w:p w:rsidR="00EA6DA8" w:rsidRPr="00CC69A4" w:rsidRDefault="00EA6DA8" w:rsidP="007D1D0C">
            <w:pPr>
              <w:pStyle w:val="ListParagraph"/>
              <w:ind w:left="567"/>
              <w:rPr>
                <w:rFonts w:asciiTheme="minorHAnsi" w:hAnsiTheme="minorHAnsi"/>
                <w:sz w:val="19"/>
                <w:szCs w:val="19"/>
              </w:rPr>
            </w:pPr>
            <w:proofErr w:type="spellStart"/>
            <w:r>
              <w:rPr>
                <w:rFonts w:asciiTheme="minorHAnsi" w:hAnsiTheme="minorHAnsi"/>
                <w:sz w:val="19"/>
                <w:szCs w:val="19"/>
              </w:rPr>
              <w:t>Randox</w:t>
            </w:r>
            <w:proofErr w:type="spellEnd"/>
            <w:r>
              <w:rPr>
                <w:rFonts w:asciiTheme="minorHAnsi" w:hAnsiTheme="minorHAnsi"/>
                <w:sz w:val="19"/>
                <w:szCs w:val="19"/>
              </w:rPr>
              <w:t xml:space="preserve"> Urine Level 2- 847</w:t>
            </w:r>
          </w:p>
          <w:p w:rsidR="00EA6DA8" w:rsidRDefault="00EA6DA8"/>
        </w:tc>
        <w:tc>
          <w:tcPr>
            <w:tcW w:w="2127" w:type="dxa"/>
          </w:tcPr>
          <w:p w:rsidR="003B3102" w:rsidRDefault="003B3102" w:rsidP="003B3102">
            <w:pPr>
              <w:pStyle w:val="ListParagraph"/>
              <w:ind w:left="567"/>
              <w:rPr>
                <w:rFonts w:asciiTheme="minorHAnsi" w:hAnsiTheme="minorHAnsi"/>
                <w:sz w:val="19"/>
                <w:szCs w:val="19"/>
              </w:rPr>
            </w:pPr>
            <w:proofErr w:type="spellStart"/>
            <w:r>
              <w:rPr>
                <w:rFonts w:asciiTheme="minorHAnsi" w:hAnsiTheme="minorHAnsi"/>
                <w:sz w:val="19"/>
                <w:szCs w:val="19"/>
              </w:rPr>
              <w:t>Randox</w:t>
            </w:r>
            <w:proofErr w:type="spellEnd"/>
            <w:r>
              <w:rPr>
                <w:rFonts w:asciiTheme="minorHAnsi" w:hAnsiTheme="minorHAnsi"/>
                <w:sz w:val="19"/>
                <w:szCs w:val="19"/>
              </w:rPr>
              <w:t xml:space="preserve"> immunoassay control level 3 which is proteinaceous 279-285</w:t>
            </w:r>
          </w:p>
          <w:p w:rsidR="003B3102" w:rsidRPr="00CC69A4" w:rsidRDefault="003B3102" w:rsidP="003B3102">
            <w:pPr>
              <w:pStyle w:val="ListParagraph"/>
              <w:ind w:left="567" w:hanging="567"/>
              <w:rPr>
                <w:rFonts w:asciiTheme="minorHAnsi" w:hAnsiTheme="minorHAnsi"/>
                <w:sz w:val="19"/>
                <w:szCs w:val="19"/>
              </w:rPr>
            </w:pPr>
          </w:p>
          <w:p w:rsidR="003B3102" w:rsidRDefault="003B3102" w:rsidP="003B3102">
            <w:pPr>
              <w:pStyle w:val="ListParagraph"/>
              <w:ind w:left="567"/>
              <w:rPr>
                <w:rFonts w:asciiTheme="minorHAnsi" w:hAnsiTheme="minorHAnsi"/>
                <w:sz w:val="19"/>
                <w:szCs w:val="19"/>
              </w:rPr>
            </w:pPr>
            <w:r w:rsidRPr="00CC69A4">
              <w:rPr>
                <w:rFonts w:asciiTheme="minorHAnsi" w:hAnsiTheme="minorHAnsi"/>
                <w:sz w:val="19"/>
                <w:szCs w:val="19"/>
              </w:rPr>
              <w:t>Urine-</w:t>
            </w:r>
            <w:r>
              <w:rPr>
                <w:rFonts w:asciiTheme="minorHAnsi" w:hAnsiTheme="minorHAnsi"/>
                <w:sz w:val="19"/>
                <w:szCs w:val="19"/>
              </w:rPr>
              <w:t xml:space="preserve"> </w:t>
            </w:r>
            <w:r>
              <w:rPr>
                <w:rFonts w:asciiTheme="minorHAnsi" w:hAnsiTheme="minorHAnsi"/>
                <w:sz w:val="19"/>
                <w:szCs w:val="19"/>
              </w:rPr>
              <w:tab/>
            </w:r>
            <w:proofErr w:type="spellStart"/>
            <w:r>
              <w:rPr>
                <w:rFonts w:asciiTheme="minorHAnsi" w:hAnsiTheme="minorHAnsi"/>
                <w:sz w:val="19"/>
                <w:szCs w:val="19"/>
              </w:rPr>
              <w:t>Randox</w:t>
            </w:r>
            <w:proofErr w:type="spellEnd"/>
            <w:r>
              <w:rPr>
                <w:rFonts w:asciiTheme="minorHAnsi" w:hAnsiTheme="minorHAnsi"/>
                <w:sz w:val="19"/>
                <w:szCs w:val="19"/>
              </w:rPr>
              <w:t xml:space="preserve"> urine control level 1 402-416</w:t>
            </w:r>
          </w:p>
          <w:p w:rsidR="00EA6DA8" w:rsidRPr="00CC69A4" w:rsidRDefault="003B3102" w:rsidP="003B3102">
            <w:pPr>
              <w:pStyle w:val="ListParagraph"/>
              <w:ind w:left="567"/>
              <w:rPr>
                <w:rFonts w:asciiTheme="minorHAnsi" w:hAnsiTheme="minorHAnsi"/>
                <w:sz w:val="19"/>
                <w:szCs w:val="19"/>
              </w:rPr>
            </w:pPr>
            <w:proofErr w:type="spellStart"/>
            <w:r>
              <w:rPr>
                <w:rFonts w:asciiTheme="minorHAnsi" w:hAnsiTheme="minorHAnsi"/>
                <w:sz w:val="19"/>
                <w:szCs w:val="19"/>
              </w:rPr>
              <w:t>Randox</w:t>
            </w:r>
            <w:proofErr w:type="spellEnd"/>
            <w:r>
              <w:rPr>
                <w:rFonts w:asciiTheme="minorHAnsi" w:hAnsiTheme="minorHAnsi"/>
                <w:sz w:val="19"/>
                <w:szCs w:val="19"/>
              </w:rPr>
              <w:t xml:space="preserve"> urine control level 2 938-859</w:t>
            </w:r>
            <w:r w:rsidRPr="00CC69A4">
              <w:rPr>
                <w:rFonts w:asciiTheme="minorHAnsi" w:hAnsiTheme="minorHAnsi"/>
                <w:sz w:val="19"/>
                <w:szCs w:val="19"/>
              </w:rPr>
              <w:t>__</w:t>
            </w:r>
          </w:p>
        </w:tc>
      </w:tr>
      <w:tr w:rsidR="00EA6DA8" w:rsidTr="003B3102">
        <w:tc>
          <w:tcPr>
            <w:tcW w:w="2660" w:type="dxa"/>
            <w:tcBorders>
              <w:bottom w:val="single" w:sz="4" w:space="0" w:color="auto"/>
            </w:tcBorders>
            <w:shd w:val="clear" w:color="auto" w:fill="00B050"/>
          </w:tcPr>
          <w:p w:rsidR="00EA6DA8" w:rsidRDefault="00EA6DA8">
            <w:r w:rsidRPr="00CC69A4">
              <w:rPr>
                <w:sz w:val="19"/>
                <w:szCs w:val="19"/>
              </w:rPr>
              <w:t>How is your IQC tabulated /reported?</w:t>
            </w:r>
          </w:p>
        </w:tc>
        <w:tc>
          <w:tcPr>
            <w:tcW w:w="3358" w:type="dxa"/>
          </w:tcPr>
          <w:p w:rsidR="00EA6DA8" w:rsidRDefault="00EA6DA8">
            <w:r>
              <w:rPr>
                <w:sz w:val="19"/>
                <w:szCs w:val="19"/>
              </w:rPr>
              <w:t xml:space="preserve">values manually entered into </w:t>
            </w:r>
            <w:proofErr w:type="spellStart"/>
            <w:r>
              <w:rPr>
                <w:sz w:val="19"/>
                <w:szCs w:val="19"/>
              </w:rPr>
              <w:t>cITm</w:t>
            </w:r>
            <w:proofErr w:type="spellEnd"/>
          </w:p>
        </w:tc>
        <w:tc>
          <w:tcPr>
            <w:tcW w:w="2170" w:type="dxa"/>
          </w:tcPr>
          <w:p w:rsidR="00EA6DA8" w:rsidRDefault="00EA6DA8">
            <w:r>
              <w:rPr>
                <w:sz w:val="19"/>
                <w:szCs w:val="19"/>
              </w:rPr>
              <w:t>Paper Record and Electronic record on CITM</w:t>
            </w:r>
          </w:p>
        </w:tc>
        <w:tc>
          <w:tcPr>
            <w:tcW w:w="2126" w:type="dxa"/>
          </w:tcPr>
          <w:p w:rsidR="00EA6DA8" w:rsidRDefault="00EA6DA8">
            <w:r>
              <w:rPr>
                <w:sz w:val="19"/>
                <w:szCs w:val="19"/>
              </w:rPr>
              <w:t>Paper Record and Electronic record on CITM</w:t>
            </w:r>
          </w:p>
        </w:tc>
        <w:tc>
          <w:tcPr>
            <w:tcW w:w="1985" w:type="dxa"/>
          </w:tcPr>
          <w:p w:rsidR="00EA6DA8" w:rsidRDefault="00EA6DA8">
            <w:r>
              <w:rPr>
                <w:sz w:val="19"/>
                <w:szCs w:val="19"/>
              </w:rPr>
              <w:t>Paper Record and Electronic record on CITM</w:t>
            </w:r>
          </w:p>
        </w:tc>
        <w:tc>
          <w:tcPr>
            <w:tcW w:w="2127" w:type="dxa"/>
          </w:tcPr>
          <w:p w:rsidR="00EA6DA8" w:rsidRDefault="003B3102">
            <w:pPr>
              <w:rPr>
                <w:sz w:val="19"/>
                <w:szCs w:val="19"/>
              </w:rPr>
            </w:pPr>
            <w:proofErr w:type="spellStart"/>
            <w:r>
              <w:rPr>
                <w:sz w:val="19"/>
                <w:szCs w:val="19"/>
              </w:rPr>
              <w:t>cITm</w:t>
            </w:r>
            <w:proofErr w:type="spellEnd"/>
          </w:p>
        </w:tc>
      </w:tr>
      <w:tr w:rsidR="00EA6DA8" w:rsidTr="00930D99">
        <w:tc>
          <w:tcPr>
            <w:tcW w:w="2660" w:type="dxa"/>
            <w:tcBorders>
              <w:bottom w:val="single" w:sz="4" w:space="0" w:color="auto"/>
            </w:tcBorders>
            <w:shd w:val="clear" w:color="auto" w:fill="00B050"/>
          </w:tcPr>
          <w:p w:rsidR="00EA6DA8" w:rsidRDefault="00EA6DA8">
            <w:r w:rsidRPr="00CC69A4">
              <w:rPr>
                <w:sz w:val="19"/>
                <w:szCs w:val="19"/>
              </w:rPr>
              <w:t>How are IQC Target ranges established?</w:t>
            </w:r>
          </w:p>
        </w:tc>
        <w:tc>
          <w:tcPr>
            <w:tcW w:w="3358" w:type="dxa"/>
          </w:tcPr>
          <w:p w:rsidR="00EA6DA8" w:rsidRPr="00645F49" w:rsidRDefault="00EA6DA8" w:rsidP="00645F49">
            <w:pPr>
              <w:rPr>
                <w:sz w:val="19"/>
                <w:szCs w:val="19"/>
              </w:rPr>
            </w:pPr>
            <w:r w:rsidRPr="00645F49">
              <w:rPr>
                <w:sz w:val="19"/>
                <w:szCs w:val="19"/>
              </w:rPr>
              <w:t xml:space="preserve">Manufacturer for </w:t>
            </w:r>
            <w:proofErr w:type="spellStart"/>
            <w:r w:rsidRPr="00645F49">
              <w:rPr>
                <w:sz w:val="19"/>
                <w:szCs w:val="19"/>
              </w:rPr>
              <w:t>clinitrol</w:t>
            </w:r>
            <w:proofErr w:type="spellEnd"/>
          </w:p>
          <w:p w:rsidR="00EA6DA8" w:rsidRDefault="00EA6DA8" w:rsidP="001514E1">
            <w:r w:rsidRPr="00645F49">
              <w:rPr>
                <w:sz w:val="19"/>
                <w:szCs w:val="19"/>
              </w:rPr>
              <w:t>Mean ±2SD for urine is a warning Mean±3SD is a fail</w:t>
            </w:r>
          </w:p>
        </w:tc>
        <w:tc>
          <w:tcPr>
            <w:tcW w:w="2170" w:type="dxa"/>
          </w:tcPr>
          <w:p w:rsidR="00EA6DA8" w:rsidRPr="00F25891" w:rsidRDefault="00EA6DA8" w:rsidP="00F25891">
            <w:pPr>
              <w:rPr>
                <w:b/>
                <w:sz w:val="19"/>
                <w:szCs w:val="19"/>
              </w:rPr>
            </w:pPr>
            <w:r w:rsidRPr="00F25891">
              <w:rPr>
                <w:b/>
                <w:sz w:val="19"/>
                <w:szCs w:val="19"/>
              </w:rPr>
              <w:t>Mean  ±2SD</w:t>
            </w:r>
          </w:p>
          <w:p w:rsidR="00EA6DA8" w:rsidRDefault="00EA6DA8"/>
        </w:tc>
        <w:tc>
          <w:tcPr>
            <w:tcW w:w="2126" w:type="dxa"/>
          </w:tcPr>
          <w:p w:rsidR="00EA6DA8" w:rsidRPr="00645F49" w:rsidRDefault="00EA6DA8" w:rsidP="00397AD7">
            <w:pPr>
              <w:rPr>
                <w:sz w:val="19"/>
                <w:szCs w:val="19"/>
              </w:rPr>
            </w:pPr>
            <w:r w:rsidRPr="00645F49">
              <w:rPr>
                <w:sz w:val="19"/>
                <w:szCs w:val="19"/>
              </w:rPr>
              <w:t>Manufacture</w:t>
            </w:r>
            <w:r>
              <w:rPr>
                <w:sz w:val="19"/>
                <w:szCs w:val="19"/>
              </w:rPr>
              <w:t>r</w:t>
            </w:r>
          </w:p>
          <w:p w:rsidR="00EA6DA8" w:rsidRDefault="00EA6DA8" w:rsidP="00397AD7">
            <w:pPr>
              <w:rPr>
                <w:sz w:val="19"/>
                <w:szCs w:val="19"/>
              </w:rPr>
            </w:pPr>
            <w:r w:rsidRPr="00645F49">
              <w:rPr>
                <w:sz w:val="19"/>
                <w:szCs w:val="19"/>
              </w:rPr>
              <w:t xml:space="preserve">Mean ±2SD </w:t>
            </w:r>
          </w:p>
          <w:p w:rsidR="00EA6DA8" w:rsidRDefault="00EA6DA8" w:rsidP="00397AD7">
            <w:r>
              <w:rPr>
                <w:sz w:val="19"/>
                <w:szCs w:val="19"/>
              </w:rPr>
              <w:t xml:space="preserve">Internal </w:t>
            </w:r>
            <w:proofErr w:type="spellStart"/>
            <w:r>
              <w:rPr>
                <w:sz w:val="19"/>
                <w:szCs w:val="19"/>
              </w:rPr>
              <w:t>eval</w:t>
            </w:r>
            <w:proofErr w:type="spellEnd"/>
            <w:r>
              <w:rPr>
                <w:sz w:val="19"/>
                <w:szCs w:val="19"/>
              </w:rPr>
              <w:t xml:space="preserve"> over 20day period</w:t>
            </w:r>
          </w:p>
        </w:tc>
        <w:tc>
          <w:tcPr>
            <w:tcW w:w="1985" w:type="dxa"/>
          </w:tcPr>
          <w:p w:rsidR="00EA6DA8" w:rsidRDefault="00EA6DA8" w:rsidP="00386573">
            <w:r w:rsidRPr="00645F49">
              <w:rPr>
                <w:sz w:val="19"/>
                <w:szCs w:val="19"/>
              </w:rPr>
              <w:t>Mean ±2SD warning Mean±3SD is a fail</w:t>
            </w:r>
          </w:p>
        </w:tc>
        <w:tc>
          <w:tcPr>
            <w:tcW w:w="2127" w:type="dxa"/>
          </w:tcPr>
          <w:p w:rsidR="003B3102" w:rsidRPr="003B3102" w:rsidRDefault="003B3102" w:rsidP="003B3102">
            <w:pPr>
              <w:rPr>
                <w:b/>
                <w:sz w:val="19"/>
                <w:szCs w:val="19"/>
                <w:u w:val="single"/>
              </w:rPr>
            </w:pPr>
            <w:r w:rsidRPr="003B3102">
              <w:rPr>
                <w:b/>
                <w:sz w:val="19"/>
                <w:szCs w:val="19"/>
                <w:u w:val="single"/>
              </w:rPr>
              <w:t>Mean ±3SD</w:t>
            </w:r>
          </w:p>
          <w:p w:rsidR="00EA6DA8" w:rsidRPr="00645F49" w:rsidRDefault="00EA6DA8" w:rsidP="00386573">
            <w:pPr>
              <w:rPr>
                <w:sz w:val="19"/>
                <w:szCs w:val="19"/>
              </w:rPr>
            </w:pPr>
          </w:p>
        </w:tc>
      </w:tr>
      <w:tr w:rsidR="00EA6DA8" w:rsidTr="00930D99">
        <w:tc>
          <w:tcPr>
            <w:tcW w:w="2660" w:type="dxa"/>
            <w:tcBorders>
              <w:bottom w:val="single" w:sz="4" w:space="0" w:color="auto"/>
            </w:tcBorders>
            <w:shd w:val="clear" w:color="auto" w:fill="FFC000"/>
          </w:tcPr>
          <w:p w:rsidR="00EA6DA8" w:rsidRDefault="00EA6DA8">
            <w:r w:rsidRPr="00CC69A4">
              <w:rPr>
                <w:sz w:val="19"/>
                <w:szCs w:val="19"/>
              </w:rPr>
              <w:t>Please state your measurement of uncertainty</w:t>
            </w:r>
          </w:p>
        </w:tc>
        <w:tc>
          <w:tcPr>
            <w:tcW w:w="3358" w:type="dxa"/>
          </w:tcPr>
          <w:p w:rsidR="00EA6DA8" w:rsidRPr="001514E1" w:rsidRDefault="00EA6DA8" w:rsidP="001514E1">
            <w:pPr>
              <w:rPr>
                <w:sz w:val="19"/>
                <w:szCs w:val="19"/>
              </w:rPr>
            </w:pPr>
            <w:r w:rsidRPr="001514E1">
              <w:rPr>
                <w:sz w:val="19"/>
                <w:szCs w:val="19"/>
              </w:rPr>
              <w:t>Serum-±2.8 at 290</w:t>
            </w:r>
          </w:p>
          <w:p w:rsidR="00EA6DA8" w:rsidRDefault="00EA6DA8" w:rsidP="001514E1">
            <w:r w:rsidRPr="00CC69A4">
              <w:rPr>
                <w:sz w:val="19"/>
                <w:szCs w:val="19"/>
              </w:rPr>
              <w:t>Urine-±</w:t>
            </w:r>
            <w:r>
              <w:rPr>
                <w:sz w:val="19"/>
                <w:szCs w:val="19"/>
              </w:rPr>
              <w:t>20 at 826</w:t>
            </w:r>
          </w:p>
        </w:tc>
        <w:tc>
          <w:tcPr>
            <w:tcW w:w="2170" w:type="dxa"/>
          </w:tcPr>
          <w:p w:rsidR="00EA6DA8" w:rsidRDefault="00EA6DA8">
            <w:pPr>
              <w:rPr>
                <w:sz w:val="20"/>
                <w:szCs w:val="20"/>
                <w:lang w:val="en-US"/>
              </w:rPr>
            </w:pPr>
            <w:r>
              <w:rPr>
                <w:sz w:val="20"/>
                <w:szCs w:val="20"/>
                <w:lang w:val="en-US"/>
              </w:rPr>
              <w:t>Serum</w:t>
            </w:r>
          </w:p>
          <w:p w:rsidR="00EA6DA8" w:rsidRDefault="00EA6DA8">
            <w:pPr>
              <w:rPr>
                <w:sz w:val="20"/>
                <w:szCs w:val="20"/>
                <w:lang w:val="en-US"/>
              </w:rPr>
            </w:pPr>
            <w:r w:rsidRPr="00BC40E0">
              <w:rPr>
                <w:sz w:val="20"/>
                <w:szCs w:val="20"/>
                <w:lang w:val="en-US"/>
              </w:rPr>
              <w:t xml:space="preserve">286 </w:t>
            </w:r>
            <w:r>
              <w:rPr>
                <w:sz w:val="20"/>
                <w:szCs w:val="20"/>
                <w:lang w:val="en-US"/>
              </w:rPr>
              <w:t>–</w:t>
            </w:r>
            <w:r w:rsidRPr="00BC40E0">
              <w:rPr>
                <w:sz w:val="20"/>
                <w:szCs w:val="20"/>
                <w:lang w:val="en-US"/>
              </w:rPr>
              <w:t xml:space="preserve"> 290</w:t>
            </w:r>
          </w:p>
          <w:p w:rsidR="00EA6DA8" w:rsidRDefault="00EA6DA8">
            <w:pPr>
              <w:rPr>
                <w:rFonts w:cs="Arial"/>
                <w:sz w:val="20"/>
                <w:szCs w:val="20"/>
              </w:rPr>
            </w:pPr>
            <w:r w:rsidRPr="00BC40E0">
              <w:rPr>
                <w:rFonts w:cs="Arial"/>
                <w:sz w:val="20"/>
                <w:szCs w:val="20"/>
              </w:rPr>
              <w:t>301.4 – 304.6</w:t>
            </w:r>
          </w:p>
          <w:p w:rsidR="00EA6DA8" w:rsidRDefault="00EA6DA8">
            <w:pPr>
              <w:rPr>
                <w:rFonts w:cs="Arial"/>
                <w:sz w:val="20"/>
                <w:szCs w:val="20"/>
              </w:rPr>
            </w:pPr>
            <w:r>
              <w:rPr>
                <w:rFonts w:cs="Arial"/>
                <w:sz w:val="20"/>
                <w:szCs w:val="20"/>
              </w:rPr>
              <w:t>Urine</w:t>
            </w:r>
          </w:p>
          <w:p w:rsidR="00EA6DA8" w:rsidRDefault="00EA6DA8">
            <w:r w:rsidRPr="00BC40E0">
              <w:rPr>
                <w:rFonts w:cs="Arial"/>
                <w:sz w:val="20"/>
                <w:szCs w:val="20"/>
              </w:rPr>
              <w:t>407.3 – 413.5</w:t>
            </w:r>
          </w:p>
        </w:tc>
        <w:tc>
          <w:tcPr>
            <w:tcW w:w="2126" w:type="dxa"/>
          </w:tcPr>
          <w:p w:rsidR="00EA6DA8" w:rsidRPr="001514E1" w:rsidRDefault="00EA6DA8" w:rsidP="00397AD7">
            <w:pPr>
              <w:rPr>
                <w:sz w:val="19"/>
                <w:szCs w:val="19"/>
              </w:rPr>
            </w:pPr>
            <w:r w:rsidRPr="001514E1">
              <w:rPr>
                <w:sz w:val="19"/>
                <w:szCs w:val="19"/>
              </w:rPr>
              <w:t>Serum</w:t>
            </w:r>
            <w:r>
              <w:rPr>
                <w:sz w:val="19"/>
                <w:szCs w:val="19"/>
              </w:rPr>
              <w:t xml:space="preserve"> 0.03</w:t>
            </w:r>
          </w:p>
          <w:p w:rsidR="00EA6DA8" w:rsidRDefault="00EA6DA8" w:rsidP="00397AD7">
            <w:r w:rsidRPr="00CC69A4">
              <w:rPr>
                <w:sz w:val="19"/>
                <w:szCs w:val="19"/>
              </w:rPr>
              <w:t>Urine</w:t>
            </w:r>
            <w:r>
              <w:rPr>
                <w:sz w:val="19"/>
                <w:szCs w:val="19"/>
              </w:rPr>
              <w:t xml:space="preserve"> 0.03</w:t>
            </w:r>
          </w:p>
        </w:tc>
        <w:tc>
          <w:tcPr>
            <w:tcW w:w="1985" w:type="dxa"/>
          </w:tcPr>
          <w:p w:rsidR="00EA6DA8" w:rsidRDefault="00EA6DA8">
            <w:r>
              <w:t>Serum 5.8</w:t>
            </w:r>
          </w:p>
          <w:p w:rsidR="00EA6DA8" w:rsidRDefault="00EA6DA8" w:rsidP="00386573">
            <w:r>
              <w:t>Urine 13.4</w:t>
            </w:r>
          </w:p>
          <w:p w:rsidR="00EA6DA8" w:rsidRDefault="00EA6DA8" w:rsidP="00386573">
            <w:r>
              <w:t>Expanded uncertainty</w:t>
            </w:r>
          </w:p>
        </w:tc>
        <w:tc>
          <w:tcPr>
            <w:tcW w:w="2127" w:type="dxa"/>
          </w:tcPr>
          <w:p w:rsidR="00EA6DA8" w:rsidRDefault="00EA6DA8"/>
        </w:tc>
      </w:tr>
      <w:tr w:rsidR="00930D99" w:rsidTr="00930D99">
        <w:tc>
          <w:tcPr>
            <w:tcW w:w="2660" w:type="dxa"/>
            <w:tcBorders>
              <w:bottom w:val="single" w:sz="4" w:space="0" w:color="auto"/>
            </w:tcBorders>
            <w:shd w:val="clear" w:color="auto" w:fill="00B050"/>
          </w:tcPr>
          <w:p w:rsidR="00930D99" w:rsidRDefault="00930D99" w:rsidP="001514E1">
            <w:r w:rsidRPr="001514E1">
              <w:rPr>
                <w:sz w:val="19"/>
                <w:szCs w:val="19"/>
              </w:rPr>
              <w:t xml:space="preserve">Please indicate which EQA </w:t>
            </w:r>
            <w:r w:rsidRPr="001514E1">
              <w:rPr>
                <w:sz w:val="19"/>
                <w:szCs w:val="19"/>
              </w:rPr>
              <w:lastRenderedPageBreak/>
              <w:t>scheme osmolality is enrolled in</w:t>
            </w:r>
          </w:p>
        </w:tc>
        <w:tc>
          <w:tcPr>
            <w:tcW w:w="3358" w:type="dxa"/>
          </w:tcPr>
          <w:p w:rsidR="00930D99" w:rsidRDefault="00930D99">
            <w:r w:rsidRPr="00CC69A4">
              <w:rPr>
                <w:sz w:val="19"/>
                <w:szCs w:val="19"/>
              </w:rPr>
              <w:lastRenderedPageBreak/>
              <w:t>NEQAS</w:t>
            </w:r>
          </w:p>
        </w:tc>
        <w:tc>
          <w:tcPr>
            <w:tcW w:w="2170" w:type="dxa"/>
          </w:tcPr>
          <w:p w:rsidR="00930D99" w:rsidRDefault="00930D99">
            <w:r w:rsidRPr="00E31452">
              <w:rPr>
                <w:b/>
                <w:sz w:val="19"/>
                <w:szCs w:val="19"/>
              </w:rPr>
              <w:t>NEQAS</w:t>
            </w:r>
          </w:p>
        </w:tc>
        <w:tc>
          <w:tcPr>
            <w:tcW w:w="2126" w:type="dxa"/>
          </w:tcPr>
          <w:p w:rsidR="00930D99" w:rsidRDefault="00930D99">
            <w:r>
              <w:t>Serum NEQAS</w:t>
            </w:r>
          </w:p>
          <w:p w:rsidR="00930D99" w:rsidRDefault="00930D99">
            <w:r>
              <w:lastRenderedPageBreak/>
              <w:t>Urine WEQAS</w:t>
            </w:r>
          </w:p>
        </w:tc>
        <w:tc>
          <w:tcPr>
            <w:tcW w:w="1985" w:type="dxa"/>
          </w:tcPr>
          <w:p w:rsidR="00930D99" w:rsidRDefault="00930D99">
            <w:r>
              <w:lastRenderedPageBreak/>
              <w:t>NEQAS</w:t>
            </w:r>
          </w:p>
        </w:tc>
        <w:tc>
          <w:tcPr>
            <w:tcW w:w="2127" w:type="dxa"/>
          </w:tcPr>
          <w:p w:rsidR="00930D99" w:rsidRDefault="00930D99" w:rsidP="00E27B8F">
            <w:r>
              <w:t>NEQAS</w:t>
            </w:r>
          </w:p>
        </w:tc>
      </w:tr>
      <w:tr w:rsidR="00930D99" w:rsidTr="00930D99">
        <w:tc>
          <w:tcPr>
            <w:tcW w:w="2660" w:type="dxa"/>
            <w:tcBorders>
              <w:bottom w:val="single" w:sz="4" w:space="0" w:color="auto"/>
            </w:tcBorders>
            <w:shd w:val="clear" w:color="auto" w:fill="00B050"/>
          </w:tcPr>
          <w:p w:rsidR="00930D99" w:rsidRDefault="00930D99">
            <w:r w:rsidRPr="00CC69A4">
              <w:rPr>
                <w:sz w:val="19"/>
                <w:szCs w:val="19"/>
              </w:rPr>
              <w:lastRenderedPageBreak/>
              <w:t>Please state your current Bias score</w:t>
            </w:r>
          </w:p>
        </w:tc>
        <w:tc>
          <w:tcPr>
            <w:tcW w:w="3358" w:type="dxa"/>
          </w:tcPr>
          <w:p w:rsidR="00930D99" w:rsidRPr="001514E1" w:rsidRDefault="00930D99" w:rsidP="001514E1">
            <w:pPr>
              <w:rPr>
                <w:sz w:val="19"/>
                <w:szCs w:val="19"/>
              </w:rPr>
            </w:pPr>
            <w:r w:rsidRPr="001514E1">
              <w:rPr>
                <w:sz w:val="19"/>
                <w:szCs w:val="19"/>
              </w:rPr>
              <w:t>Serum-SWAH B -0.3 and Alt B -0.2</w:t>
            </w:r>
          </w:p>
          <w:p w:rsidR="00930D99" w:rsidRPr="00CC69A4" w:rsidRDefault="00930D99" w:rsidP="001514E1">
            <w:pPr>
              <w:pStyle w:val="ListParagraph"/>
              <w:ind w:left="567" w:hanging="567"/>
              <w:rPr>
                <w:rFonts w:asciiTheme="minorHAnsi" w:hAnsiTheme="minorHAnsi"/>
                <w:sz w:val="19"/>
                <w:szCs w:val="19"/>
              </w:rPr>
            </w:pPr>
          </w:p>
          <w:p w:rsidR="00930D99" w:rsidRDefault="00930D99" w:rsidP="001514E1">
            <w:r w:rsidRPr="00CC69A4">
              <w:rPr>
                <w:sz w:val="19"/>
                <w:szCs w:val="19"/>
              </w:rPr>
              <w:t>Urine-</w:t>
            </w:r>
            <w:r>
              <w:rPr>
                <w:sz w:val="19"/>
                <w:szCs w:val="19"/>
              </w:rPr>
              <w:t>SWAH B -0.8 and Alt B-0.1</w:t>
            </w:r>
          </w:p>
        </w:tc>
        <w:tc>
          <w:tcPr>
            <w:tcW w:w="2170" w:type="dxa"/>
          </w:tcPr>
          <w:p w:rsidR="00930D99" w:rsidRPr="00F25891" w:rsidRDefault="00930D99" w:rsidP="00F25891">
            <w:pPr>
              <w:rPr>
                <w:sz w:val="19"/>
                <w:szCs w:val="19"/>
              </w:rPr>
            </w:pPr>
            <w:r w:rsidRPr="00F25891">
              <w:rPr>
                <w:sz w:val="19"/>
                <w:szCs w:val="19"/>
              </w:rPr>
              <w:t>Serum-_-0.9</w:t>
            </w:r>
          </w:p>
          <w:p w:rsidR="00930D99" w:rsidRPr="00CC69A4" w:rsidRDefault="00930D99" w:rsidP="00F25891">
            <w:pPr>
              <w:pStyle w:val="ListParagraph"/>
              <w:ind w:left="567" w:hanging="567"/>
              <w:rPr>
                <w:rFonts w:asciiTheme="minorHAnsi" w:hAnsiTheme="minorHAnsi"/>
                <w:sz w:val="19"/>
                <w:szCs w:val="19"/>
              </w:rPr>
            </w:pPr>
          </w:p>
          <w:p w:rsidR="00930D99" w:rsidRPr="00F25891" w:rsidRDefault="00930D99" w:rsidP="00F25891">
            <w:pPr>
              <w:rPr>
                <w:sz w:val="19"/>
                <w:szCs w:val="19"/>
              </w:rPr>
            </w:pPr>
            <w:r w:rsidRPr="00F25891">
              <w:rPr>
                <w:sz w:val="19"/>
                <w:szCs w:val="19"/>
              </w:rPr>
              <w:t>Urine-+0.1</w:t>
            </w:r>
          </w:p>
          <w:p w:rsidR="00930D99" w:rsidRDefault="00930D99"/>
        </w:tc>
        <w:tc>
          <w:tcPr>
            <w:tcW w:w="2126" w:type="dxa"/>
          </w:tcPr>
          <w:p w:rsidR="00930D99" w:rsidRPr="001514E1" w:rsidRDefault="00930D99" w:rsidP="00397AD7">
            <w:pPr>
              <w:rPr>
                <w:sz w:val="19"/>
                <w:szCs w:val="19"/>
              </w:rPr>
            </w:pPr>
            <w:r w:rsidRPr="001514E1">
              <w:rPr>
                <w:sz w:val="19"/>
                <w:szCs w:val="19"/>
              </w:rPr>
              <w:t>Serum-</w:t>
            </w:r>
            <w:r>
              <w:rPr>
                <w:sz w:val="19"/>
                <w:szCs w:val="19"/>
              </w:rPr>
              <w:t>CAU</w:t>
            </w:r>
            <w:r w:rsidRPr="001514E1">
              <w:rPr>
                <w:sz w:val="19"/>
                <w:szCs w:val="19"/>
              </w:rPr>
              <w:t xml:space="preserve"> B -</w:t>
            </w:r>
            <w:r>
              <w:rPr>
                <w:sz w:val="19"/>
                <w:szCs w:val="19"/>
              </w:rPr>
              <w:t>1.1</w:t>
            </w:r>
            <w:r w:rsidRPr="001514E1">
              <w:rPr>
                <w:sz w:val="19"/>
                <w:szCs w:val="19"/>
              </w:rPr>
              <w:t xml:space="preserve"> and </w:t>
            </w:r>
            <w:r>
              <w:rPr>
                <w:sz w:val="19"/>
                <w:szCs w:val="19"/>
              </w:rPr>
              <w:t>ANT B +0.3</w:t>
            </w:r>
          </w:p>
          <w:p w:rsidR="00930D99" w:rsidRPr="00CC69A4" w:rsidRDefault="00930D99" w:rsidP="00397AD7">
            <w:pPr>
              <w:pStyle w:val="ListParagraph"/>
              <w:ind w:left="567" w:hanging="567"/>
              <w:rPr>
                <w:rFonts w:asciiTheme="minorHAnsi" w:hAnsiTheme="minorHAnsi"/>
                <w:sz w:val="19"/>
                <w:szCs w:val="19"/>
              </w:rPr>
            </w:pPr>
          </w:p>
          <w:p w:rsidR="00930D99" w:rsidRDefault="00930D99" w:rsidP="00397AD7">
            <w:r w:rsidRPr="00CC69A4">
              <w:rPr>
                <w:sz w:val="19"/>
                <w:szCs w:val="19"/>
              </w:rPr>
              <w:t>Urine-</w:t>
            </w:r>
            <w:r>
              <w:rPr>
                <w:sz w:val="19"/>
                <w:szCs w:val="19"/>
              </w:rPr>
              <w:t>CAU B  +1.8 and Ant B +0.82-</w:t>
            </w:r>
          </w:p>
        </w:tc>
        <w:tc>
          <w:tcPr>
            <w:tcW w:w="1985" w:type="dxa"/>
          </w:tcPr>
          <w:p w:rsidR="00930D99" w:rsidRPr="001514E1" w:rsidRDefault="00930D99" w:rsidP="000C2E15">
            <w:pPr>
              <w:rPr>
                <w:sz w:val="19"/>
                <w:szCs w:val="19"/>
              </w:rPr>
            </w:pPr>
            <w:r w:rsidRPr="001514E1">
              <w:rPr>
                <w:sz w:val="19"/>
                <w:szCs w:val="19"/>
              </w:rPr>
              <w:t>Serum-</w:t>
            </w:r>
            <w:r>
              <w:rPr>
                <w:sz w:val="19"/>
                <w:szCs w:val="19"/>
              </w:rPr>
              <w:t xml:space="preserve">CAH </w:t>
            </w:r>
            <w:r w:rsidRPr="001514E1">
              <w:rPr>
                <w:sz w:val="19"/>
                <w:szCs w:val="19"/>
              </w:rPr>
              <w:t>B -</w:t>
            </w:r>
            <w:r>
              <w:rPr>
                <w:sz w:val="19"/>
                <w:szCs w:val="19"/>
              </w:rPr>
              <w:t>0.8</w:t>
            </w:r>
            <w:r w:rsidRPr="001514E1">
              <w:rPr>
                <w:sz w:val="19"/>
                <w:szCs w:val="19"/>
              </w:rPr>
              <w:t xml:space="preserve"> and </w:t>
            </w:r>
            <w:r>
              <w:rPr>
                <w:sz w:val="19"/>
                <w:szCs w:val="19"/>
              </w:rPr>
              <w:t>DHH B -0.5</w:t>
            </w:r>
          </w:p>
          <w:p w:rsidR="00930D99" w:rsidRPr="00CC69A4" w:rsidRDefault="00930D99" w:rsidP="000C2E15">
            <w:pPr>
              <w:pStyle w:val="ListParagraph"/>
              <w:ind w:left="567" w:hanging="567"/>
              <w:rPr>
                <w:rFonts w:asciiTheme="minorHAnsi" w:hAnsiTheme="minorHAnsi"/>
                <w:sz w:val="19"/>
                <w:szCs w:val="19"/>
              </w:rPr>
            </w:pPr>
          </w:p>
          <w:p w:rsidR="00930D99" w:rsidRDefault="00930D99" w:rsidP="000C2E15">
            <w:r w:rsidRPr="00CC69A4">
              <w:rPr>
                <w:sz w:val="19"/>
                <w:szCs w:val="19"/>
              </w:rPr>
              <w:t>Urine-</w:t>
            </w:r>
            <w:r>
              <w:rPr>
                <w:sz w:val="19"/>
                <w:szCs w:val="19"/>
              </w:rPr>
              <w:t>CAH B  -0.5 and DHH B -0.8</w:t>
            </w:r>
          </w:p>
        </w:tc>
        <w:tc>
          <w:tcPr>
            <w:tcW w:w="2127" w:type="dxa"/>
          </w:tcPr>
          <w:p w:rsidR="00930D99" w:rsidRPr="00930D99" w:rsidRDefault="00930D99" w:rsidP="00930D99">
            <w:pPr>
              <w:rPr>
                <w:sz w:val="19"/>
                <w:szCs w:val="19"/>
              </w:rPr>
            </w:pPr>
            <w:r w:rsidRPr="00930D99">
              <w:rPr>
                <w:sz w:val="19"/>
                <w:szCs w:val="19"/>
              </w:rPr>
              <w:t>Serum 0.4</w:t>
            </w:r>
          </w:p>
          <w:p w:rsidR="00930D99" w:rsidRPr="00CC69A4" w:rsidRDefault="00930D99" w:rsidP="00930D99">
            <w:pPr>
              <w:pStyle w:val="ListParagraph"/>
              <w:ind w:left="567" w:hanging="567"/>
              <w:rPr>
                <w:rFonts w:asciiTheme="minorHAnsi" w:hAnsiTheme="minorHAnsi"/>
                <w:sz w:val="19"/>
                <w:szCs w:val="19"/>
              </w:rPr>
            </w:pPr>
          </w:p>
          <w:p w:rsidR="00930D99" w:rsidRPr="00930D99" w:rsidRDefault="00930D99" w:rsidP="00930D99">
            <w:pPr>
              <w:rPr>
                <w:sz w:val="19"/>
                <w:szCs w:val="19"/>
              </w:rPr>
            </w:pPr>
            <w:r w:rsidRPr="00930D99">
              <w:rPr>
                <w:sz w:val="19"/>
                <w:szCs w:val="19"/>
              </w:rPr>
              <w:t>Urine-0.3</w:t>
            </w:r>
          </w:p>
          <w:p w:rsidR="00930D99" w:rsidRPr="001514E1" w:rsidRDefault="00930D99" w:rsidP="000C2E15">
            <w:pPr>
              <w:rPr>
                <w:sz w:val="19"/>
                <w:szCs w:val="19"/>
              </w:rPr>
            </w:pPr>
          </w:p>
        </w:tc>
      </w:tr>
      <w:tr w:rsidR="00930D99" w:rsidTr="00930D99">
        <w:tc>
          <w:tcPr>
            <w:tcW w:w="2660" w:type="dxa"/>
            <w:shd w:val="clear" w:color="auto" w:fill="FFC000"/>
          </w:tcPr>
          <w:p w:rsidR="00930D99" w:rsidRDefault="00930D99">
            <w:r w:rsidRPr="00CC69A4">
              <w:rPr>
                <w:sz w:val="19"/>
                <w:szCs w:val="19"/>
              </w:rPr>
              <w:t>If possible can you   please provide patient mean for the last 12months, preferably for each analyser?</w:t>
            </w:r>
          </w:p>
        </w:tc>
        <w:tc>
          <w:tcPr>
            <w:tcW w:w="3358" w:type="dxa"/>
          </w:tcPr>
          <w:p w:rsidR="00930D99" w:rsidRDefault="00930D99">
            <w:r>
              <w:rPr>
                <w:sz w:val="19"/>
                <w:szCs w:val="19"/>
              </w:rPr>
              <w:t>I don’t believe this question is relevant?</w:t>
            </w:r>
          </w:p>
        </w:tc>
        <w:tc>
          <w:tcPr>
            <w:tcW w:w="2170" w:type="dxa"/>
          </w:tcPr>
          <w:p w:rsidR="00930D99" w:rsidRDefault="00930D99">
            <w:r>
              <w:t>-</w:t>
            </w:r>
          </w:p>
        </w:tc>
        <w:tc>
          <w:tcPr>
            <w:tcW w:w="2126" w:type="dxa"/>
          </w:tcPr>
          <w:p w:rsidR="00930D99" w:rsidRDefault="00930D99">
            <w:r>
              <w:t>Serum281</w:t>
            </w:r>
          </w:p>
          <w:p w:rsidR="00930D99" w:rsidRDefault="00930D99">
            <w:r>
              <w:t xml:space="preserve"> Urine 398</w:t>
            </w:r>
          </w:p>
        </w:tc>
        <w:tc>
          <w:tcPr>
            <w:tcW w:w="1985" w:type="dxa"/>
          </w:tcPr>
          <w:p w:rsidR="00930D99" w:rsidRDefault="00930D99">
            <w:r>
              <w:t>-</w:t>
            </w:r>
          </w:p>
        </w:tc>
        <w:tc>
          <w:tcPr>
            <w:tcW w:w="2127" w:type="dxa"/>
          </w:tcPr>
          <w:p w:rsidR="00930D99" w:rsidRDefault="00930D99">
            <w:r>
              <w:t>-</w:t>
            </w:r>
          </w:p>
        </w:tc>
      </w:tr>
      <w:tr w:rsidR="00930D99" w:rsidTr="00B1403F">
        <w:tc>
          <w:tcPr>
            <w:tcW w:w="2660" w:type="dxa"/>
          </w:tcPr>
          <w:p w:rsidR="00930D99" w:rsidRDefault="00930D99"/>
        </w:tc>
        <w:tc>
          <w:tcPr>
            <w:tcW w:w="3358" w:type="dxa"/>
          </w:tcPr>
          <w:p w:rsidR="00930D99" w:rsidRDefault="00930D99"/>
        </w:tc>
        <w:tc>
          <w:tcPr>
            <w:tcW w:w="2170" w:type="dxa"/>
          </w:tcPr>
          <w:p w:rsidR="00930D99" w:rsidRDefault="00930D99"/>
        </w:tc>
        <w:tc>
          <w:tcPr>
            <w:tcW w:w="2126" w:type="dxa"/>
          </w:tcPr>
          <w:p w:rsidR="00930D99" w:rsidRDefault="00930D99"/>
        </w:tc>
        <w:tc>
          <w:tcPr>
            <w:tcW w:w="1985" w:type="dxa"/>
          </w:tcPr>
          <w:p w:rsidR="00930D99" w:rsidRDefault="00930D99"/>
        </w:tc>
        <w:tc>
          <w:tcPr>
            <w:tcW w:w="2127" w:type="dxa"/>
          </w:tcPr>
          <w:p w:rsidR="00930D99" w:rsidRDefault="00930D99"/>
        </w:tc>
      </w:tr>
      <w:tr w:rsidR="00930D99" w:rsidTr="00B1403F">
        <w:tc>
          <w:tcPr>
            <w:tcW w:w="2660" w:type="dxa"/>
          </w:tcPr>
          <w:p w:rsidR="00930D99" w:rsidRDefault="00930D99"/>
        </w:tc>
        <w:tc>
          <w:tcPr>
            <w:tcW w:w="3358" w:type="dxa"/>
          </w:tcPr>
          <w:p w:rsidR="00930D99" w:rsidRDefault="00930D99"/>
        </w:tc>
        <w:tc>
          <w:tcPr>
            <w:tcW w:w="2170" w:type="dxa"/>
          </w:tcPr>
          <w:p w:rsidR="00930D99" w:rsidRDefault="00930D99"/>
        </w:tc>
        <w:tc>
          <w:tcPr>
            <w:tcW w:w="2126" w:type="dxa"/>
          </w:tcPr>
          <w:p w:rsidR="00930D99" w:rsidRDefault="00930D99"/>
        </w:tc>
        <w:tc>
          <w:tcPr>
            <w:tcW w:w="1985" w:type="dxa"/>
          </w:tcPr>
          <w:p w:rsidR="00930D99" w:rsidRDefault="00930D99"/>
        </w:tc>
        <w:tc>
          <w:tcPr>
            <w:tcW w:w="2127" w:type="dxa"/>
          </w:tcPr>
          <w:p w:rsidR="00930D99" w:rsidRDefault="00930D99"/>
        </w:tc>
      </w:tr>
      <w:tr w:rsidR="00930D99" w:rsidTr="00B1403F">
        <w:tc>
          <w:tcPr>
            <w:tcW w:w="2660" w:type="dxa"/>
          </w:tcPr>
          <w:p w:rsidR="00930D99" w:rsidRDefault="00930D99"/>
        </w:tc>
        <w:tc>
          <w:tcPr>
            <w:tcW w:w="3358" w:type="dxa"/>
          </w:tcPr>
          <w:p w:rsidR="00930D99" w:rsidRDefault="00930D99"/>
        </w:tc>
        <w:tc>
          <w:tcPr>
            <w:tcW w:w="2170" w:type="dxa"/>
          </w:tcPr>
          <w:p w:rsidR="00930D99" w:rsidRDefault="00930D99"/>
        </w:tc>
        <w:tc>
          <w:tcPr>
            <w:tcW w:w="2126" w:type="dxa"/>
          </w:tcPr>
          <w:p w:rsidR="00930D99" w:rsidRDefault="00930D99"/>
        </w:tc>
        <w:tc>
          <w:tcPr>
            <w:tcW w:w="1985" w:type="dxa"/>
          </w:tcPr>
          <w:p w:rsidR="00930D99" w:rsidRDefault="00930D99"/>
        </w:tc>
        <w:tc>
          <w:tcPr>
            <w:tcW w:w="2127" w:type="dxa"/>
          </w:tcPr>
          <w:p w:rsidR="00930D99" w:rsidRDefault="00930D99"/>
        </w:tc>
      </w:tr>
    </w:tbl>
    <w:p w:rsidR="002F5093" w:rsidRDefault="002F5093"/>
    <w:sectPr w:rsidR="002F5093" w:rsidSect="006A409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877"/>
    <w:multiLevelType w:val="hybridMultilevel"/>
    <w:tmpl w:val="D01A1E4C"/>
    <w:lvl w:ilvl="0" w:tplc="67D0157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4BA24422"/>
    <w:multiLevelType w:val="hybridMultilevel"/>
    <w:tmpl w:val="9F7CE4BA"/>
    <w:lvl w:ilvl="0" w:tplc="5EBCC242">
      <w:start w:val="1"/>
      <w:numFmt w:val="decimal"/>
      <w:lvlText w:val="Q%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95"/>
    <w:rsid w:val="000C2E15"/>
    <w:rsid w:val="001514E1"/>
    <w:rsid w:val="00154A71"/>
    <w:rsid w:val="00172DD1"/>
    <w:rsid w:val="001E4AB0"/>
    <w:rsid w:val="002F5093"/>
    <w:rsid w:val="00386573"/>
    <w:rsid w:val="00397AD7"/>
    <w:rsid w:val="003B3102"/>
    <w:rsid w:val="00645F49"/>
    <w:rsid w:val="006918AE"/>
    <w:rsid w:val="006A4095"/>
    <w:rsid w:val="007D1D0C"/>
    <w:rsid w:val="00816F5C"/>
    <w:rsid w:val="0088439B"/>
    <w:rsid w:val="00930D99"/>
    <w:rsid w:val="009D43CA"/>
    <w:rsid w:val="00B1403F"/>
    <w:rsid w:val="00BE46EF"/>
    <w:rsid w:val="00BF6CAD"/>
    <w:rsid w:val="00CB450C"/>
    <w:rsid w:val="00DB4B6B"/>
    <w:rsid w:val="00EA6DA8"/>
    <w:rsid w:val="00F25891"/>
    <w:rsid w:val="00F8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095"/>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rsid w:val="006A409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6A4095"/>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B31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rsid w:val="003B3102"/>
    <w:rPr>
      <w:rFonts w:asciiTheme="majorHAnsi" w:eastAsiaTheme="majorEastAsia" w:hAnsiTheme="majorHAnsi" w:cstheme="majorBidi"/>
      <w:color w:val="17365D" w:themeColor="text2" w:themeShade="BF"/>
      <w:spacing w:val="5"/>
      <w:kern w:val="28"/>
      <w:sz w:val="52"/>
      <w:szCs w:val="5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095"/>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rsid w:val="006A409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6A4095"/>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B31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rsid w:val="003B3102"/>
    <w:rPr>
      <w:rFonts w:asciiTheme="majorHAnsi" w:eastAsiaTheme="majorEastAsia" w:hAnsiTheme="majorHAnsi" w:cstheme="majorBidi"/>
      <w:color w:val="17365D"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Southern Trust</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McKillop, Derek</dc:creator>
  <cp:lastModifiedBy>Mike Lester</cp:lastModifiedBy>
  <cp:revision>2</cp:revision>
  <dcterms:created xsi:type="dcterms:W3CDTF">2020-09-28T10:05:00Z</dcterms:created>
  <dcterms:modified xsi:type="dcterms:W3CDTF">2020-09-28T10:05:00Z</dcterms:modified>
</cp:coreProperties>
</file>